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BD03C" w14:textId="77777777" w:rsidR="001C5C9B" w:rsidRPr="00AD4B73" w:rsidRDefault="00AE34FE" w:rsidP="00E12F7E">
      <w:pPr>
        <w:ind w:left="-284" w:right="-286"/>
        <w:jc w:val="center"/>
        <w:rPr>
          <w:b/>
          <w:color w:val="000000" w:themeColor="text1"/>
        </w:rPr>
      </w:pPr>
      <w:r w:rsidRPr="00AD4B73">
        <w:rPr>
          <w:b/>
          <w:color w:val="000000" w:themeColor="text1"/>
        </w:rPr>
        <w:t>MEDICAMENT RADIOPHARMACEUTIQUE</w:t>
      </w:r>
    </w:p>
    <w:p w14:paraId="64E042FE" w14:textId="665E91CB" w:rsidR="00F165B7" w:rsidRPr="00AD4B73" w:rsidRDefault="00B00935" w:rsidP="007C40D7">
      <w:pPr>
        <w:spacing w:before="120" w:after="120"/>
        <w:ind w:left="-284" w:right="-284"/>
        <w:jc w:val="center"/>
        <w:rPr>
          <w:b/>
          <w:color w:val="000000" w:themeColor="text1"/>
        </w:rPr>
      </w:pPr>
      <w:r w:rsidRPr="00AD4B73">
        <w:rPr>
          <w:b/>
          <w:color w:val="000000" w:themeColor="text1"/>
          <w:sz w:val="20"/>
          <w:szCs w:val="22"/>
        </w:rPr>
        <w:t>Sources : RCP Lutathera</w:t>
      </w:r>
      <w:r w:rsidRPr="00AD4B73">
        <w:rPr>
          <w:b/>
          <w:color w:val="000000" w:themeColor="text1"/>
          <w:sz w:val="20"/>
          <w:szCs w:val="22"/>
          <w:vertAlign w:val="superscript"/>
        </w:rPr>
        <w:t xml:space="preserve">® </w:t>
      </w:r>
      <w:r w:rsidRPr="00AD4B73">
        <w:rPr>
          <w:b/>
          <w:color w:val="000000" w:themeColor="text1"/>
          <w:sz w:val="20"/>
          <w:szCs w:val="22"/>
        </w:rPr>
        <w:t>(EPAR/EMA) </w:t>
      </w:r>
      <w:hyperlink r:id="rId8" w:history="1">
        <w:r w:rsidRPr="00E9163B">
          <w:rPr>
            <w:rStyle w:val="Lienhypertexte"/>
            <w:b/>
            <w:sz w:val="20"/>
            <w:szCs w:val="22"/>
          </w:rPr>
          <w:t xml:space="preserve">Rév. </w:t>
        </w:r>
        <w:r w:rsidR="00E9163B" w:rsidRPr="00E9163B">
          <w:rPr>
            <w:rStyle w:val="Lienhypertexte"/>
            <w:b/>
            <w:sz w:val="20"/>
            <w:szCs w:val="22"/>
          </w:rPr>
          <w:t>8 du 25/10</w:t>
        </w:r>
        <w:r w:rsidRPr="00E9163B">
          <w:rPr>
            <w:rStyle w:val="Lienhypertexte"/>
            <w:b/>
            <w:sz w:val="20"/>
            <w:szCs w:val="22"/>
          </w:rPr>
          <w:t>/2022</w:t>
        </w:r>
        <w:r w:rsidRPr="00AD4B73">
          <w:rPr>
            <w:rStyle w:val="Lienhypertexte"/>
            <w:b/>
            <w:color w:val="000000" w:themeColor="text1"/>
            <w:sz w:val="20"/>
            <w:szCs w:val="22"/>
          </w:rPr>
          <w:t> </w:t>
        </w:r>
      </w:hyperlink>
      <w:r w:rsidRPr="00AD4B73">
        <w:rPr>
          <w:b/>
          <w:color w:val="000000" w:themeColor="text1"/>
          <w:sz w:val="20"/>
          <w:szCs w:val="22"/>
        </w:rPr>
        <w:t>; PUT/CPC (</w:t>
      </w:r>
      <w:hyperlink r:id="rId9" w:history="1">
        <w:r w:rsidRPr="00AD4B73">
          <w:rPr>
            <w:rStyle w:val="Lienhypertexte"/>
            <w:b/>
            <w:color w:val="000000" w:themeColor="text1"/>
            <w:sz w:val="20"/>
            <w:szCs w:val="22"/>
          </w:rPr>
          <w:t>V0</w:t>
        </w:r>
        <w:r w:rsidR="000E58B6" w:rsidRPr="00AD4B73">
          <w:rPr>
            <w:rStyle w:val="Lienhypertexte"/>
            <w:b/>
            <w:color w:val="000000" w:themeColor="text1"/>
            <w:sz w:val="20"/>
            <w:szCs w:val="22"/>
          </w:rPr>
          <w:t>4</w:t>
        </w:r>
        <w:r w:rsidRPr="00AD4B73">
          <w:rPr>
            <w:rStyle w:val="Lienhypertexte"/>
            <w:b/>
            <w:color w:val="000000" w:themeColor="text1"/>
            <w:sz w:val="20"/>
            <w:szCs w:val="22"/>
          </w:rPr>
          <w:t>/2022</w:t>
        </w:r>
      </w:hyperlink>
      <w:r w:rsidRPr="00AD4B73">
        <w:rPr>
          <w:b/>
          <w:color w:val="000000" w:themeColor="text1"/>
          <w:sz w:val="20"/>
          <w:szCs w:val="22"/>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3"/>
        <w:gridCol w:w="5242"/>
      </w:tblGrid>
      <w:tr w:rsidR="00AD4B73" w:rsidRPr="00AD4B73" w14:paraId="2CA1F31B" w14:textId="77777777" w:rsidTr="00961265">
        <w:trPr>
          <w:cantSplit/>
          <w:trHeight w:val="1543"/>
        </w:trPr>
        <w:tc>
          <w:tcPr>
            <w:tcW w:w="4823" w:type="dxa"/>
            <w:tcBorders>
              <w:top w:val="single" w:sz="4" w:space="0" w:color="auto"/>
            </w:tcBorders>
          </w:tcPr>
          <w:p w14:paraId="0A770921" w14:textId="77777777" w:rsidR="00EF1AD6" w:rsidRPr="00AD4B73" w:rsidRDefault="00EF1AD6" w:rsidP="00833242">
            <w:pPr>
              <w:jc w:val="center"/>
              <w:rPr>
                <w:b/>
                <w:color w:val="000000" w:themeColor="text1"/>
              </w:rPr>
            </w:pPr>
            <w:r w:rsidRPr="00AD4B73">
              <w:rPr>
                <w:b/>
                <w:color w:val="000000" w:themeColor="text1"/>
              </w:rPr>
              <w:t>Prescripteur</w:t>
            </w:r>
          </w:p>
          <w:p w14:paraId="13A5FE53" w14:textId="584FFB54" w:rsidR="00EF1AD6" w:rsidRPr="00AD4B73" w:rsidRDefault="00EF1AD6" w:rsidP="00833242">
            <w:pPr>
              <w:rPr>
                <w:color w:val="000000" w:themeColor="text1"/>
                <w:sz w:val="22"/>
              </w:rPr>
            </w:pPr>
            <w:r w:rsidRPr="00AD4B73">
              <w:rPr>
                <w:color w:val="000000" w:themeColor="text1"/>
                <w:sz w:val="22"/>
              </w:rPr>
              <w:t>Nom :……………………………………</w:t>
            </w:r>
            <w:r w:rsidR="0089368B" w:rsidRPr="00AD4B73">
              <w:rPr>
                <w:color w:val="000000" w:themeColor="text1"/>
                <w:sz w:val="22"/>
              </w:rPr>
              <w:t>…</w:t>
            </w:r>
            <w:r w:rsidR="008D7AE4" w:rsidRPr="00AD4B73">
              <w:rPr>
                <w:color w:val="000000" w:themeColor="text1"/>
                <w:sz w:val="22"/>
              </w:rPr>
              <w:t>…..</w:t>
            </w:r>
            <w:r w:rsidR="0089368B" w:rsidRPr="00AD4B73">
              <w:rPr>
                <w:color w:val="000000" w:themeColor="text1"/>
                <w:sz w:val="22"/>
              </w:rPr>
              <w:t xml:space="preserve"> </w:t>
            </w:r>
          </w:p>
          <w:p w14:paraId="621A66A1" w14:textId="6E1F461C" w:rsidR="00EF1AD6" w:rsidRPr="00AD4B73" w:rsidRDefault="00EF1AD6" w:rsidP="00833242">
            <w:pPr>
              <w:rPr>
                <w:color w:val="000000" w:themeColor="text1"/>
                <w:sz w:val="22"/>
              </w:rPr>
            </w:pPr>
            <w:r w:rsidRPr="00AD4B73">
              <w:rPr>
                <w:color w:val="000000" w:themeColor="text1"/>
                <w:sz w:val="22"/>
              </w:rPr>
              <w:t>N° RPPS: ………………………………</w:t>
            </w:r>
            <w:r w:rsidR="0089368B" w:rsidRPr="00AD4B73">
              <w:rPr>
                <w:color w:val="000000" w:themeColor="text1"/>
                <w:sz w:val="22"/>
              </w:rPr>
              <w:t>...</w:t>
            </w:r>
            <w:r w:rsidR="008D7AE4" w:rsidRPr="00AD4B73">
              <w:rPr>
                <w:color w:val="000000" w:themeColor="text1"/>
                <w:sz w:val="22"/>
              </w:rPr>
              <w:t>........</w:t>
            </w:r>
          </w:p>
          <w:p w14:paraId="29E01C56" w14:textId="0471AB16" w:rsidR="00EF1AD6" w:rsidRPr="00AD4B73" w:rsidRDefault="00EF1AD6" w:rsidP="00833242">
            <w:pPr>
              <w:pStyle w:val="Corpsdetexte2"/>
              <w:rPr>
                <w:color w:val="000000" w:themeColor="text1"/>
              </w:rPr>
            </w:pPr>
            <w:r w:rsidRPr="00AD4B73">
              <w:rPr>
                <w:color w:val="000000" w:themeColor="text1"/>
              </w:rPr>
              <w:t>Hôpital : ………………………………….</w:t>
            </w:r>
            <w:r w:rsidR="0089368B" w:rsidRPr="00AD4B73">
              <w:rPr>
                <w:color w:val="000000" w:themeColor="text1"/>
              </w:rPr>
              <w:t>.</w:t>
            </w:r>
            <w:r w:rsidR="008D7AE4" w:rsidRPr="00AD4B73">
              <w:rPr>
                <w:color w:val="000000" w:themeColor="text1"/>
              </w:rPr>
              <w:t>.......</w:t>
            </w:r>
            <w:r w:rsidRPr="00AD4B73">
              <w:rPr>
                <w:color w:val="000000" w:themeColor="text1"/>
              </w:rPr>
              <w:t xml:space="preserve"> </w:t>
            </w:r>
            <w:r w:rsidRPr="00AD4B73">
              <w:rPr>
                <w:color w:val="000000" w:themeColor="text1"/>
              </w:rPr>
              <w:tab/>
            </w:r>
          </w:p>
          <w:p w14:paraId="15ABCDA9" w14:textId="0CDBBD5F" w:rsidR="00EF1AD6" w:rsidRPr="00AD4B73" w:rsidRDefault="00EF1AD6" w:rsidP="00833242">
            <w:pPr>
              <w:rPr>
                <w:color w:val="000000" w:themeColor="text1"/>
                <w:sz w:val="22"/>
              </w:rPr>
            </w:pPr>
            <w:r w:rsidRPr="00AD4B73">
              <w:rPr>
                <w:color w:val="000000" w:themeColor="text1"/>
                <w:sz w:val="22"/>
              </w:rPr>
              <w:t>Service : …………………………………</w:t>
            </w:r>
            <w:r w:rsidR="0089368B" w:rsidRPr="00AD4B73">
              <w:rPr>
                <w:color w:val="000000" w:themeColor="text1"/>
                <w:sz w:val="22"/>
              </w:rPr>
              <w:t>…</w:t>
            </w:r>
            <w:r w:rsidR="008D7AE4" w:rsidRPr="00AD4B73">
              <w:rPr>
                <w:color w:val="000000" w:themeColor="text1"/>
                <w:sz w:val="22"/>
              </w:rPr>
              <w:t>….</w:t>
            </w:r>
          </w:p>
          <w:p w14:paraId="7AFD8BA1" w14:textId="4B545265" w:rsidR="00EF1AD6" w:rsidRPr="00AD4B73" w:rsidRDefault="0079765C" w:rsidP="00833242">
            <w:pPr>
              <w:rPr>
                <w:color w:val="000000" w:themeColor="text1"/>
                <w:sz w:val="22"/>
              </w:rPr>
            </w:pPr>
            <w:r w:rsidRPr="00AD4B73">
              <w:rPr>
                <w:color w:val="000000" w:themeColor="text1"/>
                <w:sz w:val="22"/>
              </w:rPr>
              <w:t>UA :</w:t>
            </w:r>
            <w:r w:rsidR="00EF1AD6" w:rsidRPr="00AD4B73">
              <w:rPr>
                <w:color w:val="000000" w:themeColor="text1"/>
                <w:sz w:val="22"/>
              </w:rPr>
              <w:t>…………………</w:t>
            </w:r>
            <w:r w:rsidR="00A6040A" w:rsidRPr="00AD4B73">
              <w:rPr>
                <w:color w:val="000000" w:themeColor="text1"/>
                <w:sz w:val="22"/>
              </w:rPr>
              <w:t>Tel :………..</w:t>
            </w:r>
            <w:r w:rsidR="00EF1AD6" w:rsidRPr="00AD4B73">
              <w:rPr>
                <w:color w:val="000000" w:themeColor="text1"/>
                <w:sz w:val="22"/>
              </w:rPr>
              <w:t>…</w:t>
            </w:r>
            <w:r w:rsidR="0089368B" w:rsidRPr="00AD4B73">
              <w:rPr>
                <w:color w:val="000000" w:themeColor="text1"/>
                <w:sz w:val="22"/>
              </w:rPr>
              <w:t>……</w:t>
            </w:r>
            <w:r w:rsidR="008D7AE4" w:rsidRPr="00AD4B73">
              <w:rPr>
                <w:color w:val="000000" w:themeColor="text1"/>
                <w:sz w:val="22"/>
              </w:rPr>
              <w:t>…...</w:t>
            </w:r>
            <w:r w:rsidR="00EF1AD6" w:rsidRPr="00AD4B73">
              <w:rPr>
                <w:color w:val="000000" w:themeColor="text1"/>
                <w:sz w:val="22"/>
              </w:rPr>
              <w:t xml:space="preserve">      </w:t>
            </w:r>
          </w:p>
        </w:tc>
        <w:tc>
          <w:tcPr>
            <w:tcW w:w="5242" w:type="dxa"/>
            <w:tcBorders>
              <w:top w:val="single" w:sz="4" w:space="0" w:color="auto"/>
            </w:tcBorders>
          </w:tcPr>
          <w:p w14:paraId="6BE2AB61" w14:textId="77777777" w:rsidR="00EF1AD6" w:rsidRPr="00AD4B73" w:rsidRDefault="00B41EED" w:rsidP="00774922">
            <w:pPr>
              <w:jc w:val="center"/>
              <w:rPr>
                <w:b/>
                <w:color w:val="000000" w:themeColor="text1"/>
              </w:rPr>
            </w:pPr>
            <w:r w:rsidRPr="00AD4B73">
              <w:rPr>
                <w:b/>
                <w:color w:val="000000" w:themeColor="text1"/>
              </w:rPr>
              <w:t>P</w:t>
            </w:r>
            <w:r w:rsidR="00EF1AD6" w:rsidRPr="00AD4B73">
              <w:rPr>
                <w:b/>
                <w:color w:val="000000" w:themeColor="text1"/>
              </w:rPr>
              <w:t>atient </w:t>
            </w:r>
          </w:p>
          <w:p w14:paraId="71D586DF" w14:textId="45CD0F2F" w:rsidR="00EF1AD6" w:rsidRPr="00AD4B73" w:rsidRDefault="00EF1AD6" w:rsidP="00774922">
            <w:pPr>
              <w:rPr>
                <w:color w:val="000000" w:themeColor="text1"/>
                <w:sz w:val="22"/>
              </w:rPr>
            </w:pPr>
            <w:r w:rsidRPr="00AD4B73">
              <w:rPr>
                <w:color w:val="000000" w:themeColor="text1"/>
                <w:sz w:val="22"/>
              </w:rPr>
              <w:t>Nom :</w:t>
            </w:r>
            <w:r w:rsidR="0079765C" w:rsidRPr="00AD4B73">
              <w:rPr>
                <w:color w:val="000000" w:themeColor="text1"/>
                <w:sz w:val="22"/>
              </w:rPr>
              <w:t xml:space="preserve"> </w:t>
            </w:r>
            <w:r w:rsidRPr="00AD4B73">
              <w:rPr>
                <w:color w:val="000000" w:themeColor="text1"/>
                <w:sz w:val="22"/>
              </w:rPr>
              <w:t>………………………………………</w:t>
            </w:r>
            <w:r w:rsidR="00B57DEE" w:rsidRPr="00AD4B73">
              <w:rPr>
                <w:color w:val="000000" w:themeColor="text1"/>
                <w:sz w:val="22"/>
              </w:rPr>
              <w:t>……</w:t>
            </w:r>
            <w:r w:rsidR="0089368B" w:rsidRPr="00AD4B73">
              <w:rPr>
                <w:color w:val="000000" w:themeColor="text1"/>
                <w:sz w:val="22"/>
              </w:rPr>
              <w:t>…</w:t>
            </w:r>
            <w:r w:rsidR="008D7AE4" w:rsidRPr="00AD4B73">
              <w:rPr>
                <w:color w:val="000000" w:themeColor="text1"/>
                <w:sz w:val="22"/>
              </w:rPr>
              <w:t>…</w:t>
            </w:r>
          </w:p>
          <w:p w14:paraId="27A402BD" w14:textId="712A90F1" w:rsidR="00EF1AD6" w:rsidRPr="00AD4B73" w:rsidRDefault="00EF1AD6" w:rsidP="00774922">
            <w:pPr>
              <w:pStyle w:val="Pieddepage"/>
              <w:tabs>
                <w:tab w:val="clear" w:pos="4536"/>
                <w:tab w:val="clear" w:pos="9072"/>
              </w:tabs>
              <w:rPr>
                <w:color w:val="000000" w:themeColor="text1"/>
                <w:sz w:val="22"/>
              </w:rPr>
            </w:pPr>
            <w:r w:rsidRPr="00AD4B73">
              <w:rPr>
                <w:color w:val="000000" w:themeColor="text1"/>
                <w:sz w:val="22"/>
              </w:rPr>
              <w:t>Prénom : ………………………………</w:t>
            </w:r>
            <w:r w:rsidR="00A6040A" w:rsidRPr="00AD4B73">
              <w:rPr>
                <w:color w:val="000000" w:themeColor="text1"/>
                <w:sz w:val="22"/>
              </w:rPr>
              <w:t>…………</w:t>
            </w:r>
            <w:r w:rsidRPr="00AD4B73">
              <w:rPr>
                <w:color w:val="000000" w:themeColor="text1"/>
                <w:sz w:val="22"/>
              </w:rPr>
              <w:t>…</w:t>
            </w:r>
            <w:r w:rsidR="008D7AE4" w:rsidRPr="00AD4B73">
              <w:rPr>
                <w:color w:val="000000" w:themeColor="text1"/>
                <w:sz w:val="22"/>
              </w:rPr>
              <w:t>…</w:t>
            </w:r>
            <w:r w:rsidRPr="00AD4B73">
              <w:rPr>
                <w:color w:val="000000" w:themeColor="text1"/>
                <w:sz w:val="22"/>
              </w:rPr>
              <w:t xml:space="preserve">              </w:t>
            </w:r>
          </w:p>
          <w:p w14:paraId="5A09CB86" w14:textId="0368FC9B" w:rsidR="00A42995" w:rsidRPr="00AD4B73" w:rsidRDefault="0079765C" w:rsidP="00774922">
            <w:pPr>
              <w:rPr>
                <w:color w:val="000000" w:themeColor="text1"/>
                <w:sz w:val="22"/>
              </w:rPr>
            </w:pPr>
            <w:r w:rsidRPr="00AD4B73">
              <w:rPr>
                <w:color w:val="000000" w:themeColor="text1"/>
                <w:sz w:val="22"/>
              </w:rPr>
              <w:t>Date de naissance :</w:t>
            </w:r>
            <w:r w:rsidR="00EF1AD6" w:rsidRPr="00AD4B73">
              <w:rPr>
                <w:color w:val="000000" w:themeColor="text1"/>
                <w:sz w:val="22"/>
              </w:rPr>
              <w:t>……………………………</w:t>
            </w:r>
            <w:r w:rsidR="00A6040A" w:rsidRPr="00AD4B73">
              <w:rPr>
                <w:color w:val="000000" w:themeColor="text1"/>
                <w:sz w:val="22"/>
              </w:rPr>
              <w:t>……</w:t>
            </w:r>
            <w:r w:rsidR="008D7AE4" w:rsidRPr="00AD4B73">
              <w:rPr>
                <w:color w:val="000000" w:themeColor="text1"/>
                <w:sz w:val="22"/>
              </w:rPr>
              <w:t>….</w:t>
            </w:r>
          </w:p>
          <w:p w14:paraId="44D1BCBB" w14:textId="62911C4E" w:rsidR="00EF1AD6" w:rsidRPr="00AD4B73" w:rsidRDefault="00EF1AD6" w:rsidP="00774922">
            <w:pPr>
              <w:rPr>
                <w:color w:val="000000" w:themeColor="text1"/>
                <w:sz w:val="22"/>
              </w:rPr>
            </w:pPr>
            <w:r w:rsidRPr="00AD4B73">
              <w:rPr>
                <w:color w:val="000000" w:themeColor="text1"/>
                <w:sz w:val="22"/>
              </w:rPr>
              <w:t xml:space="preserve">NIP / NDA :…………………………… </w:t>
            </w:r>
            <w:r w:rsidR="00B57DEE" w:rsidRPr="00AD4B73">
              <w:rPr>
                <w:color w:val="000000" w:themeColor="text1"/>
                <w:sz w:val="22"/>
              </w:rPr>
              <w:t>…….</w:t>
            </w:r>
            <w:r w:rsidR="00A6040A" w:rsidRPr="00AD4B73">
              <w:rPr>
                <w:color w:val="000000" w:themeColor="text1"/>
                <w:sz w:val="22"/>
              </w:rPr>
              <w:t>…</w:t>
            </w:r>
            <w:r w:rsidR="0089368B" w:rsidRPr="00AD4B73">
              <w:rPr>
                <w:color w:val="000000" w:themeColor="text1"/>
                <w:sz w:val="22"/>
              </w:rPr>
              <w:t>…</w:t>
            </w:r>
            <w:r w:rsidR="008D7AE4" w:rsidRPr="00AD4B73">
              <w:rPr>
                <w:color w:val="000000" w:themeColor="text1"/>
                <w:sz w:val="22"/>
              </w:rPr>
              <w:t>…..</w:t>
            </w:r>
          </w:p>
          <w:p w14:paraId="3D421EBC" w14:textId="77777777" w:rsidR="009433F8" w:rsidRPr="00AD4B73" w:rsidRDefault="00EF1AD6" w:rsidP="00A6040A">
            <w:pPr>
              <w:rPr>
                <w:color w:val="000000" w:themeColor="text1"/>
                <w:sz w:val="22"/>
              </w:rPr>
            </w:pPr>
            <w:r w:rsidRPr="00AD4B73">
              <w:rPr>
                <w:color w:val="000000" w:themeColor="text1"/>
                <w:sz w:val="22"/>
              </w:rPr>
              <w:t>Poids </w:t>
            </w:r>
            <w:r w:rsidR="00774922" w:rsidRPr="00AD4B73">
              <w:rPr>
                <w:color w:val="000000" w:themeColor="text1"/>
                <w:sz w:val="22"/>
              </w:rPr>
              <w:t xml:space="preserve">(kg) </w:t>
            </w:r>
            <w:r w:rsidR="00A42995" w:rsidRPr="00AD4B73">
              <w:rPr>
                <w:color w:val="000000" w:themeColor="text1"/>
                <w:sz w:val="22"/>
              </w:rPr>
              <w:t>:…</w:t>
            </w:r>
            <w:r w:rsidR="00A6040A" w:rsidRPr="00AD4B73">
              <w:rPr>
                <w:color w:val="000000" w:themeColor="text1"/>
                <w:sz w:val="22"/>
              </w:rPr>
              <w:t>……Sur</w:t>
            </w:r>
            <w:r w:rsidR="00B57DEE" w:rsidRPr="00AD4B73">
              <w:rPr>
                <w:color w:val="000000" w:themeColor="text1"/>
                <w:sz w:val="22"/>
              </w:rPr>
              <w:t>face corporelle</w:t>
            </w:r>
            <w:r w:rsidR="00A6040A" w:rsidRPr="00AD4B73">
              <w:rPr>
                <w:color w:val="000000" w:themeColor="text1"/>
                <w:sz w:val="22"/>
              </w:rPr>
              <w:t xml:space="preserve"> m²</w:t>
            </w:r>
            <w:r w:rsidR="00A42995" w:rsidRPr="00AD4B73">
              <w:rPr>
                <w:color w:val="000000" w:themeColor="text1"/>
                <w:sz w:val="22"/>
              </w:rPr>
              <w:t>) :……………</w:t>
            </w:r>
          </w:p>
        </w:tc>
      </w:tr>
      <w:tr w:rsidR="00AD4B73" w:rsidRPr="00AD4B73" w14:paraId="489D93B5" w14:textId="77777777" w:rsidTr="00AD5EFD">
        <w:trPr>
          <w:trHeight w:val="1124"/>
        </w:trPr>
        <w:tc>
          <w:tcPr>
            <w:tcW w:w="10065" w:type="dxa"/>
            <w:gridSpan w:val="2"/>
            <w:tcBorders>
              <w:bottom w:val="single" w:sz="4" w:space="0" w:color="auto"/>
            </w:tcBorders>
            <w:vAlign w:val="center"/>
          </w:tcPr>
          <w:p w14:paraId="2D645324" w14:textId="03EDDEA3" w:rsidR="005377D7" w:rsidRPr="00AD4B73" w:rsidRDefault="005377D7" w:rsidP="005377D7">
            <w:pPr>
              <w:autoSpaceDE w:val="0"/>
              <w:autoSpaceDN w:val="0"/>
              <w:adjustRightInd w:val="0"/>
              <w:spacing w:after="120"/>
              <w:jc w:val="both"/>
              <w:rPr>
                <w:b/>
                <w:i/>
                <w:color w:val="000000" w:themeColor="text1"/>
                <w:sz w:val="20"/>
                <w:szCs w:val="20"/>
              </w:rPr>
            </w:pPr>
            <w:r w:rsidRPr="00AD4B73">
              <w:rPr>
                <w:i/>
                <w:color w:val="000000" w:themeColor="text1"/>
                <w:sz w:val="20"/>
                <w:szCs w:val="20"/>
              </w:rPr>
              <w:t>Prescription dans le cadre d’une indication AMM</w:t>
            </w:r>
            <w:r w:rsidRPr="00AD4B73">
              <w:rPr>
                <w:b/>
                <w:i/>
                <w:color w:val="000000" w:themeColor="text1"/>
                <w:sz w:val="20"/>
                <w:szCs w:val="20"/>
              </w:rPr>
              <w:t xml:space="preserve"> :  </w:t>
            </w:r>
            <w:r w:rsidRPr="00AD4B73">
              <w:rPr>
                <w:i/>
                <w:color w:val="000000" w:themeColor="text1"/>
                <w:sz w:val="20"/>
                <w:szCs w:val="20"/>
              </w:rPr>
              <w:t>«</w:t>
            </w:r>
            <w:r w:rsidRPr="00AD4B73">
              <w:rPr>
                <w:b/>
                <w:i/>
                <w:color w:val="000000" w:themeColor="text1"/>
                <w:sz w:val="20"/>
                <w:szCs w:val="20"/>
              </w:rPr>
              <w:t> </w:t>
            </w:r>
            <w:r w:rsidRPr="00AD4B73">
              <w:rPr>
                <w:i/>
                <w:color w:val="000000" w:themeColor="text1"/>
                <w:sz w:val="20"/>
                <w:szCs w:val="20"/>
              </w:rPr>
              <w:t>La décision de démarrer le traitement doit être validée lors d’une</w:t>
            </w:r>
            <w:r w:rsidRPr="00AD4B73">
              <w:rPr>
                <w:b/>
                <w:i/>
                <w:color w:val="000000" w:themeColor="text1"/>
                <w:sz w:val="20"/>
                <w:szCs w:val="20"/>
              </w:rPr>
              <w:t xml:space="preserve"> RCP </w:t>
            </w:r>
            <w:r w:rsidR="006F4C91" w:rsidRPr="00AD4B73">
              <w:rPr>
                <w:b/>
                <w:i/>
                <w:color w:val="000000" w:themeColor="text1"/>
                <w:sz w:val="20"/>
                <w:szCs w:val="20"/>
              </w:rPr>
              <w:t xml:space="preserve">experte </w:t>
            </w:r>
            <w:r w:rsidRPr="00AD4B73">
              <w:rPr>
                <w:b/>
                <w:i/>
                <w:color w:val="000000" w:themeColor="text1"/>
                <w:sz w:val="20"/>
                <w:szCs w:val="20"/>
              </w:rPr>
              <w:t>spécifique aux tumeurs neuroendocrines (</w:t>
            </w:r>
            <w:hyperlink r:id="rId10" w:history="1">
              <w:r w:rsidRPr="00AD4B73">
                <w:rPr>
                  <w:rStyle w:val="Lienhypertexte"/>
                  <w:b/>
                  <w:i/>
                  <w:color w:val="000000" w:themeColor="text1"/>
                  <w:sz w:val="20"/>
                  <w:szCs w:val="20"/>
                </w:rPr>
                <w:t>réseau expert national RENATEN</w:t>
              </w:r>
            </w:hyperlink>
            <w:r w:rsidRPr="00AD4B73">
              <w:rPr>
                <w:b/>
                <w:i/>
                <w:color w:val="000000" w:themeColor="text1"/>
                <w:sz w:val="20"/>
                <w:szCs w:val="20"/>
              </w:rPr>
              <w:t xml:space="preserve"> labellisé par l’INCa). </w:t>
            </w:r>
            <w:r w:rsidRPr="00AD4B73">
              <w:rPr>
                <w:i/>
                <w:color w:val="000000" w:themeColor="text1"/>
                <w:sz w:val="20"/>
                <w:szCs w:val="20"/>
              </w:rPr>
              <w:t>Le matériel anatomo-pathologique doit, selon les indications, avoir été</w:t>
            </w:r>
            <w:r w:rsidRPr="00AD4B73">
              <w:rPr>
                <w:b/>
                <w:i/>
                <w:color w:val="000000" w:themeColor="text1"/>
                <w:sz w:val="20"/>
                <w:szCs w:val="20"/>
              </w:rPr>
              <w:t xml:space="preserve"> relu par un pathologiste du réseau </w:t>
            </w:r>
            <w:hyperlink r:id="rId11" w:history="1">
              <w:r w:rsidRPr="00AD4B73">
                <w:rPr>
                  <w:rStyle w:val="Lienhypertexte"/>
                  <w:b/>
                  <w:i/>
                  <w:color w:val="000000" w:themeColor="text1"/>
                  <w:sz w:val="20"/>
                  <w:szCs w:val="20"/>
                </w:rPr>
                <w:t>TENpath</w:t>
              </w:r>
            </w:hyperlink>
            <w:r w:rsidRPr="00AD4B73">
              <w:rPr>
                <w:b/>
                <w:i/>
                <w:color w:val="000000" w:themeColor="text1"/>
                <w:sz w:val="20"/>
                <w:szCs w:val="20"/>
              </w:rPr>
              <w:t> </w:t>
            </w:r>
            <w:r w:rsidRPr="00AD4B73">
              <w:rPr>
                <w:i/>
                <w:color w:val="000000" w:themeColor="text1"/>
                <w:sz w:val="20"/>
                <w:szCs w:val="20"/>
              </w:rPr>
              <w:t xml:space="preserve">» (voir </w:t>
            </w:r>
            <w:hyperlink r:id="rId12" w:history="1">
              <w:r w:rsidRPr="00AD4B73">
                <w:rPr>
                  <w:rStyle w:val="Lienhypertexte"/>
                  <w:i/>
                  <w:color w:val="000000" w:themeColor="text1"/>
                  <w:sz w:val="20"/>
                  <w:szCs w:val="20"/>
                </w:rPr>
                <w:t>thésaurus national de cancérologie digestive</w:t>
              </w:r>
            </w:hyperlink>
            <w:r w:rsidRPr="00AD4B73">
              <w:rPr>
                <w:i/>
                <w:color w:val="000000" w:themeColor="text1"/>
                <w:sz w:val="20"/>
                <w:szCs w:val="20"/>
              </w:rPr>
              <w:t>).</w:t>
            </w:r>
          </w:p>
          <w:p w14:paraId="7CD66996" w14:textId="77777777" w:rsidR="005377D7" w:rsidRPr="00AD4B73" w:rsidRDefault="005377D7" w:rsidP="005377D7">
            <w:pPr>
              <w:rPr>
                <w:b/>
                <w:color w:val="000000" w:themeColor="text1"/>
                <w:sz w:val="22"/>
                <w:szCs w:val="22"/>
              </w:rPr>
            </w:pPr>
            <w:r w:rsidRPr="00AD4B73">
              <w:rPr>
                <w:i/>
                <w:color w:val="000000" w:themeColor="text1"/>
                <w:sz w:val="20"/>
                <w:szCs w:val="20"/>
              </w:rPr>
              <w:t>Un</w:t>
            </w:r>
            <w:r w:rsidRPr="00AD4B73">
              <w:rPr>
                <w:b/>
                <w:i/>
                <w:color w:val="000000" w:themeColor="text1"/>
                <w:sz w:val="20"/>
                <w:szCs w:val="20"/>
              </w:rPr>
              <w:t xml:space="preserve"> livret d’information validé par l’ANSM </w:t>
            </w:r>
            <w:r w:rsidRPr="00AD4B73">
              <w:rPr>
                <w:i/>
                <w:color w:val="000000" w:themeColor="text1"/>
                <w:sz w:val="20"/>
                <w:szCs w:val="20"/>
              </w:rPr>
              <w:t>devra être remis à tout patient avant l’initiation du traitement.</w:t>
            </w:r>
          </w:p>
        </w:tc>
      </w:tr>
      <w:tr w:rsidR="00AD4B73" w:rsidRPr="00AD4B73" w14:paraId="6C4C0AFE" w14:textId="77777777" w:rsidTr="005E6C92">
        <w:trPr>
          <w:trHeight w:val="208"/>
        </w:trPr>
        <w:tc>
          <w:tcPr>
            <w:tcW w:w="10065" w:type="dxa"/>
            <w:gridSpan w:val="2"/>
            <w:tcBorders>
              <w:bottom w:val="single" w:sz="4" w:space="0" w:color="auto"/>
            </w:tcBorders>
            <w:vAlign w:val="center"/>
          </w:tcPr>
          <w:p w14:paraId="6038561A" w14:textId="77777777" w:rsidR="00EF1AD6" w:rsidRPr="00AD4B73" w:rsidRDefault="00EF1AD6" w:rsidP="009D62FF">
            <w:pPr>
              <w:jc w:val="center"/>
              <w:rPr>
                <w:color w:val="000000" w:themeColor="text1"/>
              </w:rPr>
            </w:pPr>
            <w:r w:rsidRPr="00AD4B73">
              <w:rPr>
                <w:b/>
                <w:color w:val="000000" w:themeColor="text1"/>
                <w:sz w:val="22"/>
                <w:szCs w:val="22"/>
              </w:rPr>
              <w:t xml:space="preserve">Indication </w:t>
            </w:r>
            <w:r w:rsidR="00DD1BCD" w:rsidRPr="00AD4B73">
              <w:rPr>
                <w:b/>
                <w:color w:val="000000" w:themeColor="text1"/>
                <w:sz w:val="22"/>
                <w:szCs w:val="22"/>
              </w:rPr>
              <w:t xml:space="preserve">AMM prise en charge </w:t>
            </w:r>
            <w:r w:rsidR="005E6C92" w:rsidRPr="00AD4B73">
              <w:rPr>
                <w:b/>
                <w:color w:val="000000" w:themeColor="text1"/>
                <w:sz w:val="22"/>
                <w:szCs w:val="22"/>
              </w:rPr>
              <w:t>en sus des GHS</w:t>
            </w:r>
            <w:r w:rsidR="005E6C92" w:rsidRPr="00AD4B73">
              <w:rPr>
                <w:color w:val="000000" w:themeColor="text1"/>
                <w:sz w:val="22"/>
                <w:szCs w:val="22"/>
              </w:rPr>
              <w:t xml:space="preserve"> [Code indication</w:t>
            </w:r>
            <w:r w:rsidR="005E6C92" w:rsidRPr="00AD4B73">
              <w:rPr>
                <w:rStyle w:val="Appelnotedebasdep"/>
                <w:color w:val="000000" w:themeColor="text1"/>
                <w:sz w:val="22"/>
                <w:szCs w:val="22"/>
              </w:rPr>
              <w:footnoteReference w:id="1"/>
            </w:r>
            <w:r w:rsidR="005E6C92" w:rsidRPr="00AD4B73">
              <w:rPr>
                <w:color w:val="000000" w:themeColor="text1"/>
                <w:sz w:val="22"/>
                <w:szCs w:val="22"/>
              </w:rPr>
              <w:t>]</w:t>
            </w:r>
          </w:p>
        </w:tc>
      </w:tr>
      <w:tr w:rsidR="00AD4B73" w:rsidRPr="00AD4B73" w14:paraId="324A0242" w14:textId="77777777" w:rsidTr="00AD5EFD">
        <w:trPr>
          <w:cantSplit/>
          <w:trHeight w:val="565"/>
        </w:trPr>
        <w:tc>
          <w:tcPr>
            <w:tcW w:w="10065" w:type="dxa"/>
            <w:gridSpan w:val="2"/>
            <w:tcBorders>
              <w:bottom w:val="nil"/>
            </w:tcBorders>
            <w:vAlign w:val="center"/>
          </w:tcPr>
          <w:p w14:paraId="3C4EB386" w14:textId="77777777" w:rsidR="00DD1BCD" w:rsidRPr="00AD4B73" w:rsidRDefault="00EF1AD6" w:rsidP="00AD5EFD">
            <w:pPr>
              <w:spacing w:before="60"/>
              <w:jc w:val="both"/>
              <w:rPr>
                <w:color w:val="000000" w:themeColor="text1"/>
                <w:sz w:val="22"/>
                <w:szCs w:val="22"/>
              </w:rPr>
            </w:pPr>
            <w:r w:rsidRPr="00AD4B73">
              <w:rPr>
                <w:color w:val="000000" w:themeColor="text1"/>
                <w:sz w:val="22"/>
                <w:szCs w:val="22"/>
              </w:rPr>
              <w:sym w:font="Wingdings" w:char="F0A8"/>
            </w:r>
            <w:r w:rsidRPr="00AD4B73">
              <w:rPr>
                <w:color w:val="000000" w:themeColor="text1"/>
                <w:sz w:val="22"/>
                <w:szCs w:val="22"/>
              </w:rPr>
              <w:t xml:space="preserve"> </w:t>
            </w:r>
            <w:r w:rsidR="00062A97" w:rsidRPr="00AD4B73">
              <w:rPr>
                <w:b/>
                <w:color w:val="000000" w:themeColor="text1"/>
                <w:sz w:val="22"/>
                <w:szCs w:val="22"/>
              </w:rPr>
              <w:t>Tumeur neuroendocrine</w:t>
            </w:r>
            <w:r w:rsidR="005E6C92" w:rsidRPr="00AD4B73">
              <w:rPr>
                <w:b/>
                <w:color w:val="000000" w:themeColor="text1"/>
                <w:sz w:val="22"/>
                <w:szCs w:val="22"/>
              </w:rPr>
              <w:t xml:space="preserve"> intestinale</w:t>
            </w:r>
            <w:r w:rsidR="00062A97" w:rsidRPr="00AD4B73">
              <w:rPr>
                <w:color w:val="000000" w:themeColor="text1"/>
                <w:sz w:val="22"/>
                <w:szCs w:val="22"/>
              </w:rPr>
              <w:t xml:space="preserve"> bien différenciée</w:t>
            </w:r>
            <w:r w:rsidR="004C3F9F" w:rsidRPr="00AD4B73">
              <w:rPr>
                <w:color w:val="000000" w:themeColor="text1"/>
                <w:sz w:val="22"/>
                <w:szCs w:val="22"/>
              </w:rPr>
              <w:t xml:space="preserve"> (G1 et G2)</w:t>
            </w:r>
            <w:r w:rsidR="00BB2DA1" w:rsidRPr="00AD4B73">
              <w:rPr>
                <w:color w:val="000000" w:themeColor="text1"/>
                <w:sz w:val="22"/>
                <w:szCs w:val="22"/>
              </w:rPr>
              <w:t xml:space="preserve">, </w:t>
            </w:r>
            <w:r w:rsidR="005E6C92" w:rsidRPr="00AD4B73">
              <w:rPr>
                <w:b/>
                <w:color w:val="000000" w:themeColor="text1"/>
                <w:sz w:val="22"/>
                <w:szCs w:val="22"/>
              </w:rPr>
              <w:t xml:space="preserve">inopérable </w:t>
            </w:r>
            <w:r w:rsidR="005E6C92" w:rsidRPr="00AD4B73">
              <w:rPr>
                <w:color w:val="000000" w:themeColor="text1"/>
                <w:sz w:val="22"/>
                <w:szCs w:val="22"/>
              </w:rPr>
              <w:t>ou</w:t>
            </w:r>
            <w:r w:rsidR="005E6C92" w:rsidRPr="00AD4B73">
              <w:rPr>
                <w:b/>
                <w:color w:val="000000" w:themeColor="text1"/>
                <w:sz w:val="22"/>
                <w:szCs w:val="22"/>
              </w:rPr>
              <w:t xml:space="preserve"> </w:t>
            </w:r>
            <w:r w:rsidR="00062A97" w:rsidRPr="00AD4B73">
              <w:rPr>
                <w:b/>
                <w:color w:val="000000" w:themeColor="text1"/>
                <w:sz w:val="22"/>
                <w:szCs w:val="22"/>
              </w:rPr>
              <w:t>métastatique</w:t>
            </w:r>
            <w:r w:rsidR="00F00945" w:rsidRPr="00AD4B73">
              <w:rPr>
                <w:b/>
                <w:color w:val="000000" w:themeColor="text1"/>
                <w:sz w:val="22"/>
                <w:szCs w:val="22"/>
              </w:rPr>
              <w:t xml:space="preserve">, </w:t>
            </w:r>
            <w:r w:rsidR="008210D1" w:rsidRPr="00AD4B73">
              <w:rPr>
                <w:b/>
                <w:color w:val="000000" w:themeColor="text1"/>
                <w:sz w:val="22"/>
                <w:szCs w:val="22"/>
              </w:rPr>
              <w:t>progressive</w:t>
            </w:r>
            <w:r w:rsidR="00BB2DA1" w:rsidRPr="00AD4B73">
              <w:rPr>
                <w:color w:val="000000" w:themeColor="text1"/>
                <w:sz w:val="22"/>
                <w:szCs w:val="22"/>
              </w:rPr>
              <w:t>,</w:t>
            </w:r>
            <w:r w:rsidR="00690AC9" w:rsidRPr="00AD4B73">
              <w:rPr>
                <w:color w:val="000000" w:themeColor="text1"/>
                <w:sz w:val="22"/>
                <w:szCs w:val="22"/>
              </w:rPr>
              <w:t xml:space="preserve"> </w:t>
            </w:r>
            <w:r w:rsidR="009D62FF" w:rsidRPr="00AD4B73">
              <w:rPr>
                <w:color w:val="000000" w:themeColor="text1"/>
                <w:sz w:val="22"/>
                <w:szCs w:val="22"/>
              </w:rPr>
              <w:t>exprimant des récepteurs de</w:t>
            </w:r>
            <w:r w:rsidR="00062A97" w:rsidRPr="00AD4B73">
              <w:rPr>
                <w:color w:val="000000" w:themeColor="text1"/>
                <w:sz w:val="22"/>
                <w:szCs w:val="22"/>
              </w:rPr>
              <w:t xml:space="preserve"> somatostatine</w:t>
            </w:r>
            <w:r w:rsidR="007001B1" w:rsidRPr="00AD4B73">
              <w:rPr>
                <w:b/>
                <w:color w:val="000000" w:themeColor="text1"/>
                <w:sz w:val="22"/>
                <w:szCs w:val="22"/>
              </w:rPr>
              <w:t xml:space="preserve"> </w:t>
            </w:r>
            <w:r w:rsidR="007001B1" w:rsidRPr="00AD4B73">
              <w:rPr>
                <w:color w:val="000000" w:themeColor="text1"/>
                <w:sz w:val="22"/>
                <w:szCs w:val="22"/>
              </w:rPr>
              <w:t>chez l’adulte</w:t>
            </w:r>
            <w:r w:rsidR="00186D9F" w:rsidRPr="00AD4B73">
              <w:rPr>
                <w:color w:val="000000" w:themeColor="text1"/>
                <w:sz w:val="22"/>
                <w:szCs w:val="22"/>
              </w:rPr>
              <w:t xml:space="preserve"> [I000472]</w:t>
            </w:r>
          </w:p>
        </w:tc>
      </w:tr>
      <w:tr w:rsidR="00AD4B73" w:rsidRPr="00AD4B73" w14:paraId="6E26D4B6" w14:textId="77777777" w:rsidTr="00FA400F">
        <w:trPr>
          <w:cantSplit/>
          <w:trHeight w:val="92"/>
        </w:trPr>
        <w:tc>
          <w:tcPr>
            <w:tcW w:w="10065" w:type="dxa"/>
            <w:gridSpan w:val="2"/>
            <w:tcBorders>
              <w:bottom w:val="single" w:sz="4" w:space="0" w:color="auto"/>
            </w:tcBorders>
            <w:vAlign w:val="center"/>
          </w:tcPr>
          <w:p w14:paraId="5C456B00" w14:textId="77777777" w:rsidR="00DD1BCD" w:rsidRPr="00AD4B73" w:rsidRDefault="005E6C92" w:rsidP="009D62FF">
            <w:pPr>
              <w:jc w:val="center"/>
              <w:rPr>
                <w:b/>
                <w:color w:val="000000" w:themeColor="text1"/>
                <w:sz w:val="22"/>
                <w:szCs w:val="22"/>
              </w:rPr>
            </w:pPr>
            <w:r w:rsidRPr="00AD4B73">
              <w:rPr>
                <w:b/>
                <w:color w:val="000000" w:themeColor="text1"/>
                <w:sz w:val="22"/>
                <w:szCs w:val="22"/>
              </w:rPr>
              <w:t>Indications AMM non prises en charge en sus des GHS</w:t>
            </w:r>
          </w:p>
        </w:tc>
      </w:tr>
      <w:tr w:rsidR="00AD4B73" w:rsidRPr="00AD4B73" w14:paraId="75761AF8" w14:textId="77777777" w:rsidTr="00AD5EFD">
        <w:trPr>
          <w:cantSplit/>
          <w:trHeight w:val="1146"/>
        </w:trPr>
        <w:tc>
          <w:tcPr>
            <w:tcW w:w="10065" w:type="dxa"/>
            <w:gridSpan w:val="2"/>
            <w:tcBorders>
              <w:bottom w:val="single" w:sz="4" w:space="0" w:color="auto"/>
            </w:tcBorders>
            <w:vAlign w:val="center"/>
          </w:tcPr>
          <w:p w14:paraId="62BB31AB" w14:textId="77777777" w:rsidR="00DD1BCD" w:rsidRPr="00AD4B73" w:rsidRDefault="00DD1BCD" w:rsidP="00753A48">
            <w:pPr>
              <w:spacing w:before="60" w:after="60"/>
              <w:jc w:val="both"/>
              <w:rPr>
                <w:color w:val="000000" w:themeColor="text1"/>
                <w:sz w:val="22"/>
                <w:szCs w:val="22"/>
              </w:rPr>
            </w:pPr>
            <w:r w:rsidRPr="00AD4B73">
              <w:rPr>
                <w:color w:val="000000" w:themeColor="text1"/>
                <w:sz w:val="22"/>
                <w:szCs w:val="22"/>
              </w:rPr>
              <w:sym w:font="Wingdings" w:char="F0A8"/>
            </w:r>
            <w:r w:rsidRPr="00AD4B73">
              <w:rPr>
                <w:color w:val="000000" w:themeColor="text1"/>
                <w:sz w:val="22"/>
                <w:szCs w:val="22"/>
              </w:rPr>
              <w:t xml:space="preserve"> </w:t>
            </w:r>
            <w:r w:rsidRPr="00AD4B73">
              <w:rPr>
                <w:b/>
                <w:color w:val="000000" w:themeColor="text1"/>
                <w:sz w:val="22"/>
                <w:szCs w:val="22"/>
              </w:rPr>
              <w:t>Tumeur neuroendocrine gastrique</w:t>
            </w:r>
            <w:r w:rsidRPr="00AD4B73">
              <w:rPr>
                <w:color w:val="000000" w:themeColor="text1"/>
                <w:sz w:val="22"/>
                <w:szCs w:val="22"/>
              </w:rPr>
              <w:t xml:space="preserve"> </w:t>
            </w:r>
            <w:r w:rsidR="00690AC9" w:rsidRPr="00AD4B73">
              <w:rPr>
                <w:color w:val="000000" w:themeColor="text1"/>
                <w:sz w:val="22"/>
                <w:szCs w:val="22"/>
              </w:rPr>
              <w:t>bien différenciée</w:t>
            </w:r>
            <w:r w:rsidR="00A6040A" w:rsidRPr="00AD4B73">
              <w:rPr>
                <w:color w:val="000000" w:themeColor="text1"/>
                <w:sz w:val="22"/>
                <w:szCs w:val="22"/>
                <w:vertAlign w:val="superscript"/>
              </w:rPr>
              <w:t xml:space="preserve"> </w:t>
            </w:r>
            <w:r w:rsidR="004C3F9F" w:rsidRPr="00AD4B73">
              <w:rPr>
                <w:color w:val="000000" w:themeColor="text1"/>
                <w:sz w:val="22"/>
                <w:szCs w:val="22"/>
              </w:rPr>
              <w:t>(G1 et G2)</w:t>
            </w:r>
            <w:r w:rsidR="009D62FF" w:rsidRPr="00AD4B73">
              <w:rPr>
                <w:color w:val="000000" w:themeColor="text1"/>
                <w:sz w:val="22"/>
                <w:szCs w:val="22"/>
              </w:rPr>
              <w:t>,</w:t>
            </w:r>
            <w:r w:rsidR="00690AC9" w:rsidRPr="00AD4B73">
              <w:rPr>
                <w:color w:val="000000" w:themeColor="text1"/>
                <w:sz w:val="22"/>
                <w:szCs w:val="22"/>
              </w:rPr>
              <w:t xml:space="preserve"> </w:t>
            </w:r>
            <w:r w:rsidRPr="00AD4B73">
              <w:rPr>
                <w:color w:val="000000" w:themeColor="text1"/>
                <w:sz w:val="22"/>
                <w:szCs w:val="22"/>
              </w:rPr>
              <w:t>inopérable ou métastatique, progressive, exprimant des récepteurs de somatostatine chez l’adulte</w:t>
            </w:r>
            <w:r w:rsidR="00ED0E9F" w:rsidRPr="00AD4B73">
              <w:rPr>
                <w:color w:val="000000" w:themeColor="text1"/>
                <w:sz w:val="22"/>
                <w:szCs w:val="22"/>
              </w:rPr>
              <w:t xml:space="preserve"> (</w:t>
            </w:r>
            <w:r w:rsidR="00ED0E9F" w:rsidRPr="00AD4B73">
              <w:rPr>
                <w:i/>
                <w:color w:val="000000" w:themeColor="text1"/>
                <w:sz w:val="22"/>
                <w:szCs w:val="22"/>
              </w:rPr>
              <w:t>SMR insuffisant</w:t>
            </w:r>
            <w:r w:rsidR="00ED0E9F" w:rsidRPr="00AD4B73">
              <w:rPr>
                <w:rStyle w:val="Appelnotedebasdep"/>
                <w:i/>
                <w:color w:val="000000" w:themeColor="text1"/>
                <w:sz w:val="22"/>
                <w:szCs w:val="22"/>
              </w:rPr>
              <w:footnoteReference w:id="2"/>
            </w:r>
            <w:r w:rsidR="00ED0E9F" w:rsidRPr="00AD4B73">
              <w:rPr>
                <w:color w:val="000000" w:themeColor="text1"/>
                <w:sz w:val="22"/>
                <w:szCs w:val="22"/>
              </w:rPr>
              <w:t>)</w:t>
            </w:r>
          </w:p>
          <w:p w14:paraId="426D4829" w14:textId="4B30E980" w:rsidR="00AA3A95" w:rsidRPr="00AD4B73" w:rsidRDefault="00DD1BCD" w:rsidP="003A0C15">
            <w:pPr>
              <w:spacing w:before="60"/>
              <w:jc w:val="both"/>
              <w:rPr>
                <w:color w:val="000000" w:themeColor="text1"/>
                <w:sz w:val="22"/>
                <w:szCs w:val="22"/>
              </w:rPr>
            </w:pPr>
            <w:r w:rsidRPr="00AD4B73">
              <w:rPr>
                <w:color w:val="000000" w:themeColor="text1"/>
                <w:sz w:val="22"/>
                <w:szCs w:val="22"/>
              </w:rPr>
              <w:sym w:font="Wingdings" w:char="F0A8"/>
            </w:r>
            <w:r w:rsidRPr="00AD4B73">
              <w:rPr>
                <w:color w:val="000000" w:themeColor="text1"/>
                <w:sz w:val="22"/>
                <w:szCs w:val="22"/>
              </w:rPr>
              <w:t xml:space="preserve"> </w:t>
            </w:r>
            <w:r w:rsidRPr="00AD4B73">
              <w:rPr>
                <w:b/>
                <w:color w:val="000000" w:themeColor="text1"/>
                <w:sz w:val="22"/>
                <w:szCs w:val="22"/>
              </w:rPr>
              <w:t>Tumeur neuroendocrine pancréatique</w:t>
            </w:r>
            <w:r w:rsidRPr="00AD4B73">
              <w:rPr>
                <w:color w:val="000000" w:themeColor="text1"/>
                <w:sz w:val="22"/>
                <w:szCs w:val="22"/>
              </w:rPr>
              <w:t xml:space="preserve"> </w:t>
            </w:r>
            <w:r w:rsidR="00690AC9" w:rsidRPr="00AD4B73">
              <w:rPr>
                <w:color w:val="000000" w:themeColor="text1"/>
                <w:sz w:val="22"/>
                <w:szCs w:val="22"/>
              </w:rPr>
              <w:t>bien différenciée</w:t>
            </w:r>
            <w:r w:rsidR="004C3F9F" w:rsidRPr="00AD4B73">
              <w:rPr>
                <w:color w:val="000000" w:themeColor="text1"/>
                <w:sz w:val="22"/>
                <w:szCs w:val="22"/>
                <w:vertAlign w:val="superscript"/>
              </w:rPr>
              <w:t xml:space="preserve"> </w:t>
            </w:r>
            <w:r w:rsidR="004C3F9F" w:rsidRPr="00AD4B73">
              <w:rPr>
                <w:color w:val="000000" w:themeColor="text1"/>
                <w:sz w:val="22"/>
                <w:szCs w:val="22"/>
              </w:rPr>
              <w:t xml:space="preserve">(G1 et G2) </w:t>
            </w:r>
            <w:r w:rsidRPr="00AD4B73">
              <w:rPr>
                <w:color w:val="000000" w:themeColor="text1"/>
                <w:sz w:val="22"/>
                <w:szCs w:val="22"/>
              </w:rPr>
              <w:t>inopérable ou métastatique, progressive, exprimant des récepteurs de somatostatine chez l’adult</w:t>
            </w:r>
            <w:r w:rsidR="004E3D49" w:rsidRPr="00AD4B73">
              <w:rPr>
                <w:color w:val="000000" w:themeColor="text1"/>
                <w:sz w:val="22"/>
                <w:szCs w:val="22"/>
              </w:rPr>
              <w:t>e</w:t>
            </w:r>
            <w:r w:rsidR="00ED0E9F" w:rsidRPr="00AD4B73">
              <w:rPr>
                <w:color w:val="000000" w:themeColor="text1"/>
                <w:sz w:val="22"/>
                <w:szCs w:val="22"/>
              </w:rPr>
              <w:t xml:space="preserve"> </w:t>
            </w:r>
          </w:p>
        </w:tc>
      </w:tr>
      <w:tr w:rsidR="00AD4B73" w:rsidRPr="00AD4B73" w14:paraId="3B46D1BA" w14:textId="77777777" w:rsidTr="00A63EFD">
        <w:trPr>
          <w:cantSplit/>
          <w:trHeight w:val="323"/>
        </w:trPr>
        <w:tc>
          <w:tcPr>
            <w:tcW w:w="10065" w:type="dxa"/>
            <w:gridSpan w:val="2"/>
            <w:tcBorders>
              <w:bottom w:val="single" w:sz="4" w:space="0" w:color="auto"/>
            </w:tcBorders>
            <w:vAlign w:val="center"/>
          </w:tcPr>
          <w:p w14:paraId="4EF58046" w14:textId="77777777" w:rsidR="003231DE" w:rsidRPr="00AD4B73" w:rsidRDefault="003231DE" w:rsidP="00A63EFD">
            <w:pPr>
              <w:jc w:val="center"/>
              <w:rPr>
                <w:color w:val="000000" w:themeColor="text1"/>
                <w:sz w:val="22"/>
                <w:szCs w:val="22"/>
              </w:rPr>
            </w:pPr>
            <w:r w:rsidRPr="00AD4B73">
              <w:rPr>
                <w:b/>
                <w:color w:val="000000" w:themeColor="text1"/>
                <w:sz w:val="22"/>
                <w:szCs w:val="22"/>
              </w:rPr>
              <w:t>Cadre de prescription compassionnel</w:t>
            </w:r>
            <w:r w:rsidRPr="00AD4B73">
              <w:rPr>
                <w:color w:val="000000" w:themeColor="text1"/>
                <w:sz w:val="22"/>
                <w:szCs w:val="22"/>
              </w:rPr>
              <w:t xml:space="preserve"> (CPC) – </w:t>
            </w:r>
            <w:hyperlink r:id="rId13" w:history="1">
              <w:r w:rsidRPr="00AD4B73">
                <w:rPr>
                  <w:rStyle w:val="Lienhypertexte"/>
                  <w:color w:val="000000" w:themeColor="text1"/>
                  <w:sz w:val="22"/>
                  <w:szCs w:val="22"/>
                </w:rPr>
                <w:t>lien documents CPC</w:t>
              </w:r>
            </w:hyperlink>
          </w:p>
        </w:tc>
      </w:tr>
      <w:tr w:rsidR="00AD4B73" w:rsidRPr="00AD4B73" w14:paraId="102624C2" w14:textId="77777777" w:rsidTr="00AD5EFD">
        <w:trPr>
          <w:cantSplit/>
          <w:trHeight w:val="5949"/>
        </w:trPr>
        <w:tc>
          <w:tcPr>
            <w:tcW w:w="10065" w:type="dxa"/>
            <w:gridSpan w:val="2"/>
            <w:tcBorders>
              <w:bottom w:val="single" w:sz="4" w:space="0" w:color="auto"/>
            </w:tcBorders>
            <w:vAlign w:val="center"/>
          </w:tcPr>
          <w:p w14:paraId="26E88D4F" w14:textId="7C656C93" w:rsidR="005377D7" w:rsidRPr="00AD4B73" w:rsidRDefault="005377D7" w:rsidP="00753A48">
            <w:pPr>
              <w:pStyle w:val="Default"/>
              <w:rPr>
                <w:i/>
                <w:color w:val="000000" w:themeColor="text1"/>
                <w:sz w:val="22"/>
                <w:szCs w:val="22"/>
              </w:rPr>
            </w:pPr>
            <w:r w:rsidRPr="00AD4B73">
              <w:rPr>
                <w:i/>
                <w:color w:val="000000" w:themeColor="text1"/>
                <w:sz w:val="22"/>
                <w:szCs w:val="22"/>
              </w:rPr>
              <w:t>La note d’information (</w:t>
            </w:r>
            <w:hyperlink r:id="rId14" w:history="1">
              <w:r w:rsidRPr="00AD4B73">
                <w:rPr>
                  <w:rStyle w:val="Lienhypertexte"/>
                  <w:i/>
                  <w:color w:val="000000" w:themeColor="text1"/>
                  <w:sz w:val="22"/>
                  <w:szCs w:val="22"/>
                </w:rPr>
                <w:t>annexe IVa du CPC</w:t>
              </w:r>
            </w:hyperlink>
            <w:r w:rsidRPr="00AD4B73">
              <w:rPr>
                <w:i/>
                <w:color w:val="000000" w:themeColor="text1"/>
                <w:sz w:val="22"/>
                <w:szCs w:val="22"/>
              </w:rPr>
              <w:t>) doit être remise au patient avant toute prescription :</w:t>
            </w:r>
          </w:p>
          <w:p w14:paraId="4281E724" w14:textId="1FCF3ED6" w:rsidR="003231DE" w:rsidRPr="00AD4B73" w:rsidRDefault="003231DE" w:rsidP="00753A48">
            <w:pPr>
              <w:spacing w:beforeLines="60" w:before="144" w:after="60"/>
              <w:jc w:val="both"/>
              <w:rPr>
                <w:color w:val="000000" w:themeColor="text1"/>
                <w:sz w:val="22"/>
                <w:szCs w:val="22"/>
              </w:rPr>
            </w:pPr>
            <w:r w:rsidRPr="00AD4B73">
              <w:rPr>
                <w:color w:val="000000" w:themeColor="text1"/>
                <w:sz w:val="22"/>
                <w:szCs w:val="22"/>
              </w:rPr>
              <w:sym w:font="Wingdings" w:char="F0A8"/>
            </w:r>
            <w:r w:rsidRPr="00AD4B73">
              <w:rPr>
                <w:color w:val="000000" w:themeColor="text1"/>
                <w:sz w:val="22"/>
                <w:szCs w:val="22"/>
              </w:rPr>
              <w:t xml:space="preserve"> </w:t>
            </w:r>
            <w:r w:rsidRPr="00AD4B73">
              <w:rPr>
                <w:b/>
                <w:color w:val="000000" w:themeColor="text1"/>
                <w:sz w:val="22"/>
                <w:szCs w:val="22"/>
              </w:rPr>
              <w:t>Phéochromocytome/paragangliome</w:t>
            </w:r>
            <w:r w:rsidRPr="00AD4B73">
              <w:rPr>
                <w:color w:val="000000" w:themeColor="text1"/>
                <w:sz w:val="22"/>
                <w:szCs w:val="22"/>
              </w:rPr>
              <w:t xml:space="preserve"> (PPGL) métastatique ou localement avancé inopérable, progressif ou de forme sécrétante non contrôlée et exprimant les récepteurs de la somatostatine sur l’imagerie TEP des récepteurs de la somatostatine, en relation avec les résultats de la TEP au FDG et/ou à la FDOPA et après échec ou contre-indication d’un traitement par métaiodobenzylguanidine-(I</w:t>
            </w:r>
            <w:r w:rsidRPr="00AD4B73">
              <w:rPr>
                <w:color w:val="000000" w:themeColor="text1"/>
                <w:sz w:val="22"/>
                <w:szCs w:val="22"/>
                <w:vertAlign w:val="superscript"/>
              </w:rPr>
              <w:t>131</w:t>
            </w:r>
            <w:r w:rsidRPr="00AD4B73">
              <w:rPr>
                <w:color w:val="000000" w:themeColor="text1"/>
                <w:sz w:val="22"/>
                <w:szCs w:val="22"/>
              </w:rPr>
              <w:t>) et sur propos</w:t>
            </w:r>
            <w:r w:rsidR="00CC071E" w:rsidRPr="00AD4B73">
              <w:rPr>
                <w:color w:val="000000" w:themeColor="text1"/>
                <w:sz w:val="22"/>
                <w:szCs w:val="22"/>
              </w:rPr>
              <w:t xml:space="preserve">ition de la </w:t>
            </w:r>
            <w:r w:rsidR="00CC071E" w:rsidRPr="00AD4B73">
              <w:rPr>
                <w:b/>
                <w:color w:val="000000" w:themeColor="text1"/>
                <w:sz w:val="22"/>
                <w:szCs w:val="22"/>
              </w:rPr>
              <w:t>RCP nationale COMETE</w:t>
            </w:r>
            <w:r w:rsidR="00AD5EFD" w:rsidRPr="00AD4B73">
              <w:rPr>
                <w:color w:val="000000" w:themeColor="text1"/>
                <w:sz w:val="22"/>
                <w:szCs w:val="22"/>
              </w:rPr>
              <w:t xml:space="preserve"> [NLUTE01]</w:t>
            </w:r>
          </w:p>
          <w:p w14:paraId="0C8D28F2" w14:textId="72600D41" w:rsidR="003231DE" w:rsidRPr="00AD4B73" w:rsidRDefault="003231DE" w:rsidP="00753A48">
            <w:pPr>
              <w:spacing w:before="60" w:after="60"/>
              <w:jc w:val="both"/>
              <w:rPr>
                <w:color w:val="000000" w:themeColor="text1"/>
                <w:sz w:val="22"/>
                <w:szCs w:val="22"/>
              </w:rPr>
            </w:pPr>
            <w:r w:rsidRPr="00AD4B73">
              <w:rPr>
                <w:color w:val="000000" w:themeColor="text1"/>
                <w:sz w:val="22"/>
                <w:szCs w:val="22"/>
              </w:rPr>
              <w:sym w:font="Wingdings" w:char="F0A8"/>
            </w:r>
            <w:r w:rsidR="000E58B6" w:rsidRPr="00AD4B73">
              <w:rPr>
                <w:b/>
                <w:color w:val="000000" w:themeColor="text1"/>
                <w:sz w:val="22"/>
                <w:szCs w:val="22"/>
              </w:rPr>
              <w:t xml:space="preserve"> Tumeur neuroendocrine </w:t>
            </w:r>
            <w:r w:rsidRPr="00AD4B73">
              <w:rPr>
                <w:b/>
                <w:color w:val="000000" w:themeColor="text1"/>
                <w:sz w:val="22"/>
                <w:szCs w:val="22"/>
              </w:rPr>
              <w:t>bronchique</w:t>
            </w:r>
            <w:r w:rsidRPr="00AD4B73">
              <w:rPr>
                <w:color w:val="000000" w:themeColor="text1"/>
                <w:sz w:val="22"/>
                <w:szCs w:val="22"/>
              </w:rPr>
              <w:t>, métastatique ou localemen</w:t>
            </w:r>
            <w:r w:rsidR="000E58B6" w:rsidRPr="00AD4B73">
              <w:rPr>
                <w:color w:val="000000" w:themeColor="text1"/>
                <w:sz w:val="22"/>
                <w:szCs w:val="22"/>
              </w:rPr>
              <w:t>t avancée inopérable, progressive</w:t>
            </w:r>
            <w:r w:rsidRPr="00AD4B73">
              <w:rPr>
                <w:color w:val="000000" w:themeColor="text1"/>
                <w:sz w:val="22"/>
                <w:szCs w:val="22"/>
              </w:rPr>
              <w:t xml:space="preserve"> ou de forme sécrétante non contrôlée et exprimant les récepteurs de la somatostatine sur l’imagerie TEP des récepteurs de la somatostatine, en relation avec les résultats de la TEP au FDG et après échec ou contre-indication d’un traitement par Evérolimus et sur proposi</w:t>
            </w:r>
            <w:r w:rsidR="00CC071E" w:rsidRPr="00AD4B73">
              <w:rPr>
                <w:color w:val="000000" w:themeColor="text1"/>
                <w:sz w:val="22"/>
                <w:szCs w:val="22"/>
              </w:rPr>
              <w:t xml:space="preserve">tion de la </w:t>
            </w:r>
            <w:r w:rsidR="00CC071E" w:rsidRPr="00AD4B73">
              <w:rPr>
                <w:b/>
                <w:color w:val="000000" w:themeColor="text1"/>
                <w:sz w:val="22"/>
                <w:szCs w:val="22"/>
              </w:rPr>
              <w:t>RCP nationale RENATEN</w:t>
            </w:r>
            <w:r w:rsidR="00AD5EFD" w:rsidRPr="00AD4B73">
              <w:rPr>
                <w:color w:val="000000" w:themeColor="text1"/>
                <w:sz w:val="22"/>
                <w:szCs w:val="22"/>
              </w:rPr>
              <w:t xml:space="preserve"> [NLUTE02]</w:t>
            </w:r>
          </w:p>
          <w:p w14:paraId="1E688FBA" w14:textId="51F497C5" w:rsidR="003231DE" w:rsidRPr="00AD4B73" w:rsidRDefault="003231DE" w:rsidP="00753A48">
            <w:pPr>
              <w:spacing w:before="60" w:after="60"/>
              <w:jc w:val="both"/>
              <w:rPr>
                <w:color w:val="000000" w:themeColor="text1"/>
                <w:sz w:val="22"/>
                <w:szCs w:val="22"/>
              </w:rPr>
            </w:pPr>
            <w:r w:rsidRPr="00AD4B73">
              <w:rPr>
                <w:color w:val="000000" w:themeColor="text1"/>
                <w:sz w:val="22"/>
                <w:szCs w:val="22"/>
              </w:rPr>
              <w:sym w:font="Wingdings" w:char="F0A8"/>
            </w:r>
            <w:r w:rsidRPr="00AD4B73">
              <w:rPr>
                <w:color w:val="000000" w:themeColor="text1"/>
                <w:sz w:val="22"/>
                <w:szCs w:val="22"/>
              </w:rPr>
              <w:t xml:space="preserve"> </w:t>
            </w:r>
            <w:r w:rsidRPr="00AD4B73">
              <w:rPr>
                <w:b/>
                <w:color w:val="000000" w:themeColor="text1"/>
                <w:sz w:val="22"/>
                <w:szCs w:val="22"/>
              </w:rPr>
              <w:t>Tumeur neuroendocrine thymique</w:t>
            </w:r>
            <w:r w:rsidRPr="00AD4B73">
              <w:rPr>
                <w:color w:val="000000" w:themeColor="text1"/>
                <w:sz w:val="22"/>
                <w:szCs w:val="22"/>
              </w:rPr>
              <w:t>, métastatique ou localement avancée inopérable, progressive ou de forme sécrétante non contrôlée et exprimant les récepteurs de la somatostatine sur l’imagerie TEP des récepteurs de la somatostatine, en relation avec les résultats de la TEP au FDG et sur proposi</w:t>
            </w:r>
            <w:r w:rsidR="00CC071E" w:rsidRPr="00AD4B73">
              <w:rPr>
                <w:color w:val="000000" w:themeColor="text1"/>
                <w:sz w:val="22"/>
                <w:szCs w:val="22"/>
              </w:rPr>
              <w:t xml:space="preserve">tion de la </w:t>
            </w:r>
            <w:r w:rsidR="00CC071E" w:rsidRPr="00AD4B73">
              <w:rPr>
                <w:b/>
                <w:color w:val="000000" w:themeColor="text1"/>
                <w:sz w:val="22"/>
                <w:szCs w:val="22"/>
              </w:rPr>
              <w:t>RCP nationale RENATEN</w:t>
            </w:r>
            <w:r w:rsidR="00AD5EFD" w:rsidRPr="00AD4B73">
              <w:rPr>
                <w:b/>
                <w:color w:val="000000" w:themeColor="text1"/>
                <w:sz w:val="22"/>
                <w:szCs w:val="22"/>
              </w:rPr>
              <w:t xml:space="preserve"> [</w:t>
            </w:r>
            <w:r w:rsidR="00AD5EFD" w:rsidRPr="00AD4B73">
              <w:rPr>
                <w:color w:val="000000" w:themeColor="text1"/>
                <w:sz w:val="22"/>
                <w:szCs w:val="22"/>
              </w:rPr>
              <w:t>NLUTE03]</w:t>
            </w:r>
          </w:p>
          <w:p w14:paraId="2C5E94CF" w14:textId="310554BA" w:rsidR="003231DE" w:rsidRPr="00AD4B73" w:rsidRDefault="003231DE" w:rsidP="00753A48">
            <w:pPr>
              <w:spacing w:before="60" w:after="60"/>
              <w:jc w:val="both"/>
              <w:rPr>
                <w:color w:val="000000" w:themeColor="text1"/>
                <w:sz w:val="22"/>
                <w:szCs w:val="22"/>
              </w:rPr>
            </w:pPr>
            <w:r w:rsidRPr="00AD4B73">
              <w:rPr>
                <w:color w:val="000000" w:themeColor="text1"/>
                <w:sz w:val="22"/>
                <w:szCs w:val="22"/>
              </w:rPr>
              <w:sym w:font="Wingdings" w:char="F0A8"/>
            </w:r>
            <w:r w:rsidRPr="00AD4B73">
              <w:rPr>
                <w:color w:val="000000" w:themeColor="text1"/>
                <w:sz w:val="22"/>
                <w:szCs w:val="22"/>
              </w:rPr>
              <w:t xml:space="preserve"> </w:t>
            </w:r>
            <w:r w:rsidR="000E58B6" w:rsidRPr="00AD4B73">
              <w:rPr>
                <w:b/>
                <w:color w:val="000000" w:themeColor="text1"/>
                <w:sz w:val="22"/>
                <w:szCs w:val="22"/>
              </w:rPr>
              <w:t>T</w:t>
            </w:r>
            <w:r w:rsidRPr="00AD4B73">
              <w:rPr>
                <w:b/>
                <w:color w:val="000000" w:themeColor="text1"/>
                <w:sz w:val="22"/>
                <w:szCs w:val="22"/>
              </w:rPr>
              <w:t>umeur neuroendocrine</w:t>
            </w:r>
            <w:r w:rsidRPr="00AD4B73">
              <w:rPr>
                <w:color w:val="000000" w:themeColor="text1"/>
                <w:sz w:val="22"/>
                <w:szCs w:val="22"/>
              </w:rPr>
              <w:t xml:space="preserve"> (TNE) y compris une TNE de primitif inconnu, </w:t>
            </w:r>
            <w:r w:rsidR="000E58B6" w:rsidRPr="00AD4B73">
              <w:rPr>
                <w:color w:val="000000" w:themeColor="text1"/>
                <w:sz w:val="22"/>
                <w:szCs w:val="22"/>
              </w:rPr>
              <w:t xml:space="preserve">NE correspondant PAS à l’indication de l’AMM à savoir les tumeurs neuroendocrines gastro-entéro-pancréatiques (TNE GEP) </w:t>
            </w:r>
            <w:r w:rsidRPr="00AD4B73">
              <w:rPr>
                <w:color w:val="000000" w:themeColor="text1"/>
                <w:sz w:val="22"/>
                <w:szCs w:val="22"/>
              </w:rPr>
              <w:t>métastatique ou localement avancée inop</w:t>
            </w:r>
            <w:r w:rsidR="0079765C" w:rsidRPr="00AD4B73">
              <w:rPr>
                <w:color w:val="000000" w:themeColor="text1"/>
                <w:sz w:val="22"/>
                <w:szCs w:val="22"/>
              </w:rPr>
              <w:t xml:space="preserve">érable, progressive ou de forme </w:t>
            </w:r>
            <w:r w:rsidRPr="00AD4B73">
              <w:rPr>
                <w:color w:val="000000" w:themeColor="text1"/>
                <w:sz w:val="22"/>
                <w:szCs w:val="22"/>
              </w:rPr>
              <w:t>sécrétante non contrôlée et exprimant les récepteurs de la somatostatine sur l’imagerie TEP des récepteurs de la somatostatine, en relation avec les résultats de la TEP au FDG et à la FDOPA et sur proposi</w:t>
            </w:r>
            <w:r w:rsidR="00CC071E" w:rsidRPr="00AD4B73">
              <w:rPr>
                <w:color w:val="000000" w:themeColor="text1"/>
                <w:sz w:val="22"/>
                <w:szCs w:val="22"/>
              </w:rPr>
              <w:t xml:space="preserve">tion de la </w:t>
            </w:r>
            <w:r w:rsidR="00CC071E" w:rsidRPr="00AD4B73">
              <w:rPr>
                <w:b/>
                <w:color w:val="000000" w:themeColor="text1"/>
                <w:sz w:val="22"/>
                <w:szCs w:val="22"/>
              </w:rPr>
              <w:t>RCP nationale RENATEN</w:t>
            </w:r>
            <w:r w:rsidR="00AD5EFD" w:rsidRPr="00AD4B73">
              <w:rPr>
                <w:color w:val="000000" w:themeColor="text1"/>
                <w:sz w:val="22"/>
                <w:szCs w:val="22"/>
              </w:rPr>
              <w:t xml:space="preserve"> [NLUTE04]</w:t>
            </w:r>
          </w:p>
          <w:p w14:paraId="437F928E" w14:textId="03414787" w:rsidR="006E6595" w:rsidRPr="00AD4B73" w:rsidRDefault="003231DE" w:rsidP="00753A48">
            <w:pPr>
              <w:spacing w:beforeLines="60" w:before="144"/>
              <w:jc w:val="both"/>
              <w:rPr>
                <w:color w:val="000000" w:themeColor="text1"/>
                <w:sz w:val="22"/>
                <w:szCs w:val="22"/>
              </w:rPr>
            </w:pPr>
            <w:r w:rsidRPr="00AD4B73">
              <w:rPr>
                <w:color w:val="000000" w:themeColor="text1"/>
                <w:sz w:val="22"/>
                <w:szCs w:val="22"/>
              </w:rPr>
              <w:sym w:font="Wingdings" w:char="F0A8"/>
            </w:r>
            <w:r w:rsidRPr="00AD4B73">
              <w:rPr>
                <w:color w:val="000000" w:themeColor="text1"/>
                <w:sz w:val="22"/>
                <w:szCs w:val="22"/>
              </w:rPr>
              <w:t xml:space="preserve"> </w:t>
            </w:r>
            <w:r w:rsidRPr="00AD4B73">
              <w:rPr>
                <w:b/>
                <w:color w:val="000000" w:themeColor="text1"/>
                <w:sz w:val="22"/>
                <w:szCs w:val="22"/>
              </w:rPr>
              <w:t>Méningiome de tous grades</w:t>
            </w:r>
            <w:r w:rsidRPr="00AD4B73">
              <w:rPr>
                <w:color w:val="000000" w:themeColor="text1"/>
                <w:sz w:val="22"/>
                <w:szCs w:val="22"/>
              </w:rPr>
              <w:t xml:space="preserve">, exprimant les récepteurs de la somatostatine de type 2 lors de l’imagerie TEP des récepteurs de la somatostatine, après échec du traitement de référence (chirurgie, radiothérapie/radiochirurgie) ou impossibilité de le mettre en </w:t>
            </w:r>
            <w:r w:rsidR="00CC071E" w:rsidRPr="00AD4B73">
              <w:rPr>
                <w:color w:val="000000" w:themeColor="text1"/>
                <w:sz w:val="22"/>
                <w:szCs w:val="22"/>
              </w:rPr>
              <w:t>œuvre</w:t>
            </w:r>
            <w:r w:rsidRPr="00AD4B73">
              <w:rPr>
                <w:color w:val="000000" w:themeColor="text1"/>
                <w:sz w:val="22"/>
                <w:szCs w:val="22"/>
              </w:rPr>
              <w:t xml:space="preserve"> (lésions multiples, lésions inaccessibles), sur propo</w:t>
            </w:r>
            <w:r w:rsidR="00CC071E" w:rsidRPr="00AD4B73">
              <w:rPr>
                <w:color w:val="000000" w:themeColor="text1"/>
                <w:sz w:val="22"/>
                <w:szCs w:val="22"/>
              </w:rPr>
              <w:t xml:space="preserve">sition de la </w:t>
            </w:r>
            <w:r w:rsidR="00CC071E" w:rsidRPr="00AD4B73">
              <w:rPr>
                <w:b/>
                <w:color w:val="000000" w:themeColor="text1"/>
                <w:sz w:val="22"/>
                <w:szCs w:val="22"/>
              </w:rPr>
              <w:t>RCP nationale OMEGA</w:t>
            </w:r>
            <w:r w:rsidR="00AD5EFD" w:rsidRPr="00AD4B73">
              <w:rPr>
                <w:color w:val="000000" w:themeColor="text1"/>
                <w:sz w:val="22"/>
                <w:szCs w:val="22"/>
              </w:rPr>
              <w:t xml:space="preserve"> [NLUTE05]</w:t>
            </w:r>
          </w:p>
        </w:tc>
      </w:tr>
      <w:tr w:rsidR="00BB2DA1" w:rsidRPr="005D37F9" w14:paraId="62B44E2F" w14:textId="77777777" w:rsidTr="00961265">
        <w:trPr>
          <w:cantSplit/>
          <w:trHeight w:val="317"/>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25CF1C8" w14:textId="77777777" w:rsidR="00EF1AD6" w:rsidRPr="005D37F9" w:rsidRDefault="008B220B" w:rsidP="00FC5E8A">
            <w:pPr>
              <w:jc w:val="center"/>
              <w:rPr>
                <w:b/>
                <w:bCs/>
                <w:color w:val="000000"/>
                <w:sz w:val="22"/>
                <w:szCs w:val="22"/>
              </w:rPr>
            </w:pPr>
            <w:r>
              <w:lastRenderedPageBreak/>
              <w:br w:type="page"/>
            </w:r>
            <w:r w:rsidR="004E7BF6" w:rsidRPr="005D37F9">
              <w:rPr>
                <w:b/>
                <w:color w:val="000000"/>
              </w:rPr>
              <w:t xml:space="preserve">PARTIE </w:t>
            </w:r>
            <w:r w:rsidR="00052C5C" w:rsidRPr="005D37F9">
              <w:rPr>
                <w:b/>
                <w:color w:val="000000"/>
              </w:rPr>
              <w:t>A COMPLETER PAR LE MEDECIN NUCLEAIRE</w:t>
            </w:r>
          </w:p>
        </w:tc>
      </w:tr>
      <w:tr w:rsidR="00BB2DA1" w:rsidRPr="005D37F9" w14:paraId="392BBDD9" w14:textId="77777777" w:rsidTr="00961265">
        <w:trPr>
          <w:cantSplit/>
          <w:trHeight w:val="317"/>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85AAF" w14:textId="77777777" w:rsidR="00EA77CE" w:rsidRPr="005D37F9" w:rsidRDefault="00EA77CE" w:rsidP="00DC4B51">
            <w:pPr>
              <w:ind w:left="-284"/>
              <w:jc w:val="center"/>
              <w:rPr>
                <w:b/>
                <w:color w:val="000000"/>
              </w:rPr>
            </w:pPr>
            <w:r w:rsidRPr="005D37F9">
              <w:rPr>
                <w:b/>
                <w:color w:val="000000"/>
              </w:rPr>
              <w:t>Prescription</w:t>
            </w:r>
          </w:p>
        </w:tc>
      </w:tr>
      <w:tr w:rsidR="00BB2DA1" w:rsidRPr="005D37F9" w14:paraId="150AFD6C" w14:textId="77777777" w:rsidTr="00961265">
        <w:trPr>
          <w:cantSplit/>
          <w:trHeight w:val="1478"/>
        </w:trPr>
        <w:tc>
          <w:tcPr>
            <w:tcW w:w="10065" w:type="dxa"/>
            <w:gridSpan w:val="2"/>
          </w:tcPr>
          <w:p w14:paraId="5E1EF23D" w14:textId="77777777" w:rsidR="008D7EB4" w:rsidRPr="004E3D49" w:rsidRDefault="00062A97" w:rsidP="00A42995">
            <w:pPr>
              <w:numPr>
                <w:ilvl w:val="0"/>
                <w:numId w:val="10"/>
              </w:numPr>
              <w:ind w:left="567" w:hanging="283"/>
              <w:rPr>
                <w:b/>
              </w:rPr>
            </w:pPr>
            <w:r w:rsidRPr="005D37F9">
              <w:rPr>
                <w:color w:val="000000"/>
                <w:sz w:val="20"/>
                <w:szCs w:val="20"/>
              </w:rPr>
              <w:t xml:space="preserve">1 mL de solution contient </w:t>
            </w:r>
            <w:r w:rsidRPr="004E3D49">
              <w:rPr>
                <w:sz w:val="20"/>
                <w:szCs w:val="20"/>
              </w:rPr>
              <w:t xml:space="preserve">370 MBq de </w:t>
            </w:r>
            <w:r w:rsidR="00B73D1E" w:rsidRPr="004E3D49">
              <w:rPr>
                <w:sz w:val="20"/>
                <w:szCs w:val="20"/>
              </w:rPr>
              <w:t>lutécium (</w:t>
            </w:r>
            <w:r w:rsidR="00B73D1E" w:rsidRPr="004E3D49">
              <w:rPr>
                <w:sz w:val="20"/>
                <w:szCs w:val="20"/>
                <w:vertAlign w:val="superscript"/>
              </w:rPr>
              <w:t>177</w:t>
            </w:r>
            <w:r w:rsidR="00B73D1E" w:rsidRPr="004E3D49">
              <w:rPr>
                <w:sz w:val="20"/>
                <w:szCs w:val="20"/>
              </w:rPr>
              <w:t xml:space="preserve">Lu) oxodotréotide </w:t>
            </w:r>
            <w:r w:rsidRPr="004E3D49">
              <w:rPr>
                <w:sz w:val="20"/>
                <w:szCs w:val="20"/>
              </w:rPr>
              <w:t>à la date et à l’heure de calibration.</w:t>
            </w:r>
          </w:p>
          <w:p w14:paraId="64400824" w14:textId="77777777" w:rsidR="00B36560" w:rsidRPr="004E3D49" w:rsidRDefault="00B36560" w:rsidP="00A42995">
            <w:pPr>
              <w:numPr>
                <w:ilvl w:val="0"/>
                <w:numId w:val="10"/>
              </w:numPr>
              <w:ind w:left="567" w:hanging="283"/>
              <w:rPr>
                <w:b/>
              </w:rPr>
            </w:pPr>
            <w:r w:rsidRPr="004E3D49">
              <w:rPr>
                <w:b/>
              </w:rPr>
              <w:t>Ac</w:t>
            </w:r>
            <w:r w:rsidR="00E70028" w:rsidRPr="004E3D49">
              <w:rPr>
                <w:b/>
              </w:rPr>
              <w:t>tivité souhaitée : ___________ M</w:t>
            </w:r>
            <w:r w:rsidRPr="004E3D49">
              <w:rPr>
                <w:b/>
              </w:rPr>
              <w:t>Bq</w:t>
            </w:r>
            <w:r w:rsidR="009C2D26" w:rsidRPr="004E3D49">
              <w:rPr>
                <w:b/>
              </w:rPr>
              <w:t>, en perfusion IV lente (20-30 min).</w:t>
            </w:r>
          </w:p>
          <w:p w14:paraId="07854232" w14:textId="77777777" w:rsidR="001F5B6A" w:rsidRPr="004E3D49" w:rsidRDefault="001F5B6A" w:rsidP="001F5B6A">
            <w:pPr>
              <w:ind w:left="714"/>
              <w:rPr>
                <w:b/>
                <w:sz w:val="10"/>
                <w:szCs w:val="10"/>
              </w:rPr>
            </w:pPr>
          </w:p>
          <w:p w14:paraId="1E4927F8" w14:textId="1D515FDF" w:rsidR="001F5B6A" w:rsidRPr="000E58B6" w:rsidRDefault="001F5B6A" w:rsidP="009C2D26">
            <w:pPr>
              <w:jc w:val="both"/>
              <w:rPr>
                <w:i/>
                <w:color w:val="000000" w:themeColor="text1"/>
                <w:sz w:val="20"/>
                <w:szCs w:val="20"/>
              </w:rPr>
            </w:pPr>
            <w:r w:rsidRPr="004E3D49">
              <w:rPr>
                <w:b/>
                <w:i/>
                <w:sz w:val="20"/>
                <w:szCs w:val="20"/>
                <w:u w:val="single"/>
              </w:rPr>
              <w:t xml:space="preserve">Protocole thérapeutique </w:t>
            </w:r>
            <w:r w:rsidRPr="000E58B6">
              <w:rPr>
                <w:b/>
                <w:i/>
                <w:color w:val="000000" w:themeColor="text1"/>
                <w:sz w:val="20"/>
                <w:szCs w:val="20"/>
                <w:u w:val="single"/>
              </w:rPr>
              <w:t>recommandé</w:t>
            </w:r>
            <w:r w:rsidRPr="000E58B6">
              <w:rPr>
                <w:b/>
                <w:i/>
                <w:color w:val="000000" w:themeColor="text1"/>
                <w:sz w:val="20"/>
                <w:szCs w:val="20"/>
              </w:rPr>
              <w:t> </w:t>
            </w:r>
            <w:r w:rsidR="00985CEF" w:rsidRPr="000E58B6">
              <w:rPr>
                <w:i/>
                <w:color w:val="000000" w:themeColor="text1"/>
                <w:sz w:val="20"/>
                <w:szCs w:val="20"/>
              </w:rPr>
              <w:t>(</w:t>
            </w:r>
            <w:hyperlink r:id="rId15" w:history="1">
              <w:r w:rsidR="00985CEF" w:rsidRPr="000E58B6">
                <w:rPr>
                  <w:rStyle w:val="Lienhypertexte"/>
                  <w:i/>
                  <w:color w:val="000000" w:themeColor="text1"/>
                  <w:sz w:val="20"/>
                  <w:szCs w:val="20"/>
                </w:rPr>
                <w:t>données RCP AMM</w:t>
              </w:r>
            </w:hyperlink>
            <w:r w:rsidR="00985CEF" w:rsidRPr="000E58B6">
              <w:rPr>
                <w:b/>
                <w:i/>
                <w:color w:val="000000" w:themeColor="text1"/>
                <w:sz w:val="20"/>
                <w:szCs w:val="20"/>
              </w:rPr>
              <w:t xml:space="preserve">) </w:t>
            </w:r>
            <w:r w:rsidRPr="000E58B6">
              <w:rPr>
                <w:b/>
                <w:i/>
                <w:color w:val="000000" w:themeColor="text1"/>
                <w:sz w:val="20"/>
                <w:szCs w:val="20"/>
              </w:rPr>
              <w:t xml:space="preserve">: 4 </w:t>
            </w:r>
            <w:r w:rsidR="009C2D26" w:rsidRPr="000E58B6">
              <w:rPr>
                <w:b/>
                <w:i/>
                <w:color w:val="000000" w:themeColor="text1"/>
                <w:sz w:val="20"/>
                <w:szCs w:val="20"/>
              </w:rPr>
              <w:t xml:space="preserve">administrations </w:t>
            </w:r>
            <w:r w:rsidRPr="000E58B6">
              <w:rPr>
                <w:b/>
                <w:i/>
                <w:color w:val="000000" w:themeColor="text1"/>
                <w:sz w:val="20"/>
                <w:szCs w:val="20"/>
              </w:rPr>
              <w:t xml:space="preserve">d’une activité de </w:t>
            </w:r>
            <w:r w:rsidR="00B73D1E" w:rsidRPr="000E58B6">
              <w:rPr>
                <w:b/>
                <w:i/>
                <w:color w:val="000000" w:themeColor="text1"/>
                <w:sz w:val="20"/>
                <w:szCs w:val="20"/>
              </w:rPr>
              <w:t>7400 M</w:t>
            </w:r>
            <w:r w:rsidRPr="000E58B6">
              <w:rPr>
                <w:b/>
                <w:i/>
                <w:color w:val="000000" w:themeColor="text1"/>
                <w:sz w:val="20"/>
                <w:szCs w:val="20"/>
              </w:rPr>
              <w:t xml:space="preserve">Bq </w:t>
            </w:r>
            <w:r w:rsidR="009C2D26" w:rsidRPr="000E58B6">
              <w:rPr>
                <w:b/>
                <w:i/>
                <w:color w:val="000000" w:themeColor="text1"/>
                <w:sz w:val="20"/>
                <w:szCs w:val="20"/>
              </w:rPr>
              <w:t xml:space="preserve">chacune, </w:t>
            </w:r>
            <w:r w:rsidRPr="000E58B6">
              <w:rPr>
                <w:i/>
                <w:color w:val="000000" w:themeColor="text1"/>
                <w:sz w:val="20"/>
                <w:szCs w:val="20"/>
              </w:rPr>
              <w:t xml:space="preserve">avec un délai de </w:t>
            </w:r>
            <w:r w:rsidRPr="000E58B6">
              <w:rPr>
                <w:b/>
                <w:i/>
                <w:color w:val="000000" w:themeColor="text1"/>
                <w:sz w:val="20"/>
                <w:szCs w:val="20"/>
              </w:rPr>
              <w:t>8 semaines</w:t>
            </w:r>
            <w:r w:rsidRPr="000E58B6">
              <w:rPr>
                <w:i/>
                <w:color w:val="000000" w:themeColor="text1"/>
                <w:sz w:val="20"/>
                <w:szCs w:val="20"/>
              </w:rPr>
              <w:t xml:space="preserve"> (+/- 1 semaine) </w:t>
            </w:r>
            <w:r w:rsidRPr="000E58B6">
              <w:rPr>
                <w:b/>
                <w:i/>
                <w:color w:val="000000" w:themeColor="text1"/>
                <w:sz w:val="20"/>
                <w:szCs w:val="20"/>
              </w:rPr>
              <w:t>entre chaque perfusion</w:t>
            </w:r>
            <w:r w:rsidR="009C2D26" w:rsidRPr="000E58B6">
              <w:rPr>
                <w:b/>
                <w:i/>
                <w:color w:val="000000" w:themeColor="text1"/>
                <w:sz w:val="20"/>
                <w:szCs w:val="20"/>
              </w:rPr>
              <w:t>.</w:t>
            </w:r>
            <w:r w:rsidR="00665956" w:rsidRPr="000E58B6">
              <w:rPr>
                <w:b/>
                <w:i/>
                <w:color w:val="000000" w:themeColor="text1"/>
                <w:sz w:val="20"/>
                <w:szCs w:val="20"/>
              </w:rPr>
              <w:t xml:space="preserve"> </w:t>
            </w:r>
            <w:r w:rsidR="00665956" w:rsidRPr="000E58B6">
              <w:rPr>
                <w:i/>
                <w:color w:val="000000" w:themeColor="text1"/>
                <w:sz w:val="20"/>
                <w:szCs w:val="20"/>
              </w:rPr>
              <w:t xml:space="preserve">Cet intervalle peut être augmenté à 16 semaines en cas de </w:t>
            </w:r>
            <w:r w:rsidR="00B73D1E" w:rsidRPr="000E58B6">
              <w:rPr>
                <w:i/>
                <w:color w:val="000000" w:themeColor="text1"/>
                <w:sz w:val="20"/>
                <w:szCs w:val="20"/>
              </w:rPr>
              <w:t>toxicité</w:t>
            </w:r>
            <w:r w:rsidR="00665956" w:rsidRPr="000E58B6">
              <w:rPr>
                <w:i/>
                <w:color w:val="000000" w:themeColor="text1"/>
                <w:sz w:val="20"/>
                <w:szCs w:val="20"/>
              </w:rPr>
              <w:t xml:space="preserve"> </w:t>
            </w:r>
            <w:r w:rsidR="00EA4EC5" w:rsidRPr="000E58B6">
              <w:rPr>
                <w:i/>
                <w:color w:val="000000" w:themeColor="text1"/>
                <w:sz w:val="20"/>
                <w:szCs w:val="20"/>
              </w:rPr>
              <w:t>modifiant</w:t>
            </w:r>
            <w:r w:rsidR="00665956" w:rsidRPr="000E58B6">
              <w:rPr>
                <w:i/>
                <w:color w:val="000000" w:themeColor="text1"/>
                <w:sz w:val="20"/>
                <w:szCs w:val="20"/>
              </w:rPr>
              <w:t xml:space="preserve"> la </w:t>
            </w:r>
            <w:r w:rsidR="00B73D1E" w:rsidRPr="000E58B6">
              <w:rPr>
                <w:i/>
                <w:color w:val="000000" w:themeColor="text1"/>
                <w:sz w:val="20"/>
                <w:szCs w:val="20"/>
              </w:rPr>
              <w:t>dose</w:t>
            </w:r>
            <w:r w:rsidR="00665956" w:rsidRPr="000E58B6">
              <w:rPr>
                <w:i/>
                <w:color w:val="000000" w:themeColor="text1"/>
                <w:sz w:val="20"/>
                <w:szCs w:val="20"/>
              </w:rPr>
              <w:t xml:space="preserve"> (voir </w:t>
            </w:r>
            <w:hyperlink r:id="rId16" w:history="1">
              <w:r w:rsidR="009D451A" w:rsidRPr="000E58B6">
                <w:rPr>
                  <w:rStyle w:val="Lienhypertexte"/>
                  <w:i/>
                  <w:color w:val="000000" w:themeColor="text1"/>
                  <w:sz w:val="20"/>
                  <w:szCs w:val="20"/>
                </w:rPr>
                <w:t>RCP</w:t>
              </w:r>
            </w:hyperlink>
            <w:hyperlink r:id="rId17" w:history="1"/>
            <w:r w:rsidR="00665956" w:rsidRPr="000E58B6">
              <w:rPr>
                <w:i/>
                <w:color w:val="000000" w:themeColor="text1"/>
                <w:sz w:val="20"/>
                <w:szCs w:val="20"/>
              </w:rPr>
              <w:t>).</w:t>
            </w:r>
          </w:p>
          <w:p w14:paraId="778F2A95" w14:textId="288EB65B" w:rsidR="00665956" w:rsidRPr="000E58B6" w:rsidRDefault="00665956" w:rsidP="009C2D26">
            <w:pPr>
              <w:jc w:val="both"/>
              <w:rPr>
                <w:i/>
                <w:color w:val="000000" w:themeColor="text1"/>
                <w:sz w:val="20"/>
                <w:szCs w:val="20"/>
              </w:rPr>
            </w:pPr>
            <w:r w:rsidRPr="000E58B6">
              <w:rPr>
                <w:i/>
                <w:color w:val="000000" w:themeColor="text1"/>
                <w:sz w:val="20"/>
                <w:szCs w:val="20"/>
              </w:rPr>
              <w:t>L’administration concomitante d’acides aminés</w:t>
            </w:r>
            <w:r w:rsidR="00EA4EC5" w:rsidRPr="000E58B6">
              <w:rPr>
                <w:rStyle w:val="Appelnotedebasdep"/>
                <w:i/>
                <w:color w:val="000000" w:themeColor="text1"/>
                <w:sz w:val="20"/>
                <w:szCs w:val="20"/>
              </w:rPr>
              <w:footnoteReference w:id="3"/>
            </w:r>
            <w:r w:rsidRPr="000E58B6">
              <w:rPr>
                <w:i/>
                <w:color w:val="000000" w:themeColor="text1"/>
                <w:sz w:val="20"/>
                <w:szCs w:val="20"/>
              </w:rPr>
              <w:t xml:space="preserve"> sur une durée de 4 heures (à débuter 30</w:t>
            </w:r>
            <w:r w:rsidR="00B73D1E" w:rsidRPr="000E58B6">
              <w:rPr>
                <w:i/>
                <w:color w:val="000000" w:themeColor="text1"/>
                <w:sz w:val="20"/>
                <w:szCs w:val="20"/>
              </w:rPr>
              <w:t xml:space="preserve"> </w:t>
            </w:r>
            <w:r w:rsidRPr="000E58B6">
              <w:rPr>
                <w:i/>
                <w:color w:val="000000" w:themeColor="text1"/>
                <w:sz w:val="20"/>
                <w:szCs w:val="20"/>
              </w:rPr>
              <w:t>mn avant l’administration de Lutathera</w:t>
            </w:r>
            <w:r w:rsidR="008B220B" w:rsidRPr="000E58B6">
              <w:rPr>
                <w:i/>
                <w:color w:val="000000" w:themeColor="text1"/>
                <w:sz w:val="20"/>
                <w:szCs w:val="20"/>
                <w:vertAlign w:val="superscript"/>
              </w:rPr>
              <w:t>®</w:t>
            </w:r>
            <w:r w:rsidRPr="000E58B6">
              <w:rPr>
                <w:i/>
                <w:color w:val="000000" w:themeColor="text1"/>
                <w:sz w:val="20"/>
                <w:szCs w:val="20"/>
              </w:rPr>
              <w:t>) est nécessaire pour la protection rénale</w:t>
            </w:r>
            <w:r w:rsidR="00B73D1E" w:rsidRPr="000E58B6">
              <w:rPr>
                <w:i/>
                <w:color w:val="000000" w:themeColor="text1"/>
                <w:sz w:val="20"/>
                <w:szCs w:val="20"/>
              </w:rPr>
              <w:t>. Un traitement préalable à base d’antiémétiques doit être administré 30 minutes avant le début de la perfusion de solution d’acides aminés.</w:t>
            </w:r>
            <w:r w:rsidRPr="000E58B6">
              <w:rPr>
                <w:i/>
                <w:color w:val="000000" w:themeColor="text1"/>
                <w:sz w:val="20"/>
                <w:szCs w:val="20"/>
              </w:rPr>
              <w:t xml:space="preserve"> </w:t>
            </w:r>
            <w:r w:rsidR="00B73D1E" w:rsidRPr="000E58B6">
              <w:rPr>
                <w:i/>
                <w:color w:val="000000" w:themeColor="text1"/>
                <w:sz w:val="20"/>
                <w:szCs w:val="20"/>
              </w:rPr>
              <w:t xml:space="preserve">Voir </w:t>
            </w:r>
            <w:hyperlink r:id="rId18" w:history="1">
              <w:r w:rsidR="00B73D1E" w:rsidRPr="000E58B6">
                <w:rPr>
                  <w:rStyle w:val="Lienhypertexte"/>
                  <w:i/>
                  <w:color w:val="000000" w:themeColor="text1"/>
                  <w:sz w:val="20"/>
                  <w:szCs w:val="20"/>
                </w:rPr>
                <w:t>RCP</w:t>
              </w:r>
            </w:hyperlink>
            <w:r w:rsidR="00B73D1E" w:rsidRPr="000E58B6">
              <w:rPr>
                <w:i/>
                <w:color w:val="000000" w:themeColor="text1"/>
                <w:sz w:val="20"/>
                <w:szCs w:val="20"/>
              </w:rPr>
              <w:t xml:space="preserve"> pour plus de précisions quant aux modalités d’administration.</w:t>
            </w:r>
          </w:p>
          <w:p w14:paraId="4A619FFF" w14:textId="77777777" w:rsidR="001F5B6A" w:rsidRPr="004E3D49" w:rsidRDefault="001F5B6A" w:rsidP="00A42995">
            <w:pPr>
              <w:numPr>
                <w:ilvl w:val="0"/>
                <w:numId w:val="11"/>
              </w:numPr>
              <w:ind w:left="567" w:hanging="283"/>
              <w:rPr>
                <w:b/>
              </w:rPr>
            </w:pPr>
            <w:r w:rsidRPr="000E58B6">
              <w:rPr>
                <w:b/>
                <w:color w:val="000000" w:themeColor="text1"/>
              </w:rPr>
              <w:t>Perfusion</w:t>
            </w:r>
            <w:r w:rsidR="006D6E37" w:rsidRPr="000E58B6">
              <w:rPr>
                <w:b/>
                <w:color w:val="000000" w:themeColor="text1"/>
              </w:rPr>
              <w:t> </w:t>
            </w:r>
            <w:r w:rsidR="00E26B89" w:rsidRPr="000E58B6">
              <w:rPr>
                <w:b/>
                <w:color w:val="000000" w:themeColor="text1"/>
              </w:rPr>
              <w:t>: n</w:t>
            </w:r>
            <w:r w:rsidRPr="000E58B6">
              <w:rPr>
                <w:b/>
                <w:color w:val="000000" w:themeColor="text1"/>
              </w:rPr>
              <w:t>°</w:t>
            </w:r>
            <w:r w:rsidR="000B5585" w:rsidRPr="000E58B6">
              <w:rPr>
                <w:b/>
                <w:color w:val="000000" w:themeColor="text1"/>
              </w:rPr>
              <w:t xml:space="preserve">1 </w:t>
            </w:r>
            <w:r w:rsidR="000B5585" w:rsidRPr="000E58B6">
              <w:rPr>
                <w:color w:val="000000" w:themeColor="text1"/>
                <w:sz w:val="22"/>
                <w:szCs w:val="22"/>
              </w:rPr>
              <w:sym w:font="Wingdings" w:char="F0A8"/>
            </w:r>
            <w:r w:rsidR="000B5585" w:rsidRPr="000E58B6">
              <w:rPr>
                <w:b/>
                <w:color w:val="000000" w:themeColor="text1"/>
              </w:rPr>
              <w:t xml:space="preserve">         </w:t>
            </w:r>
            <w:r w:rsidR="006D6E37" w:rsidRPr="000E58B6">
              <w:rPr>
                <w:b/>
                <w:color w:val="000000" w:themeColor="text1"/>
              </w:rPr>
              <w:t xml:space="preserve">  </w:t>
            </w:r>
            <w:r w:rsidR="000B5585" w:rsidRPr="000E58B6">
              <w:rPr>
                <w:b/>
                <w:color w:val="000000" w:themeColor="text1"/>
              </w:rPr>
              <w:t xml:space="preserve"> n°2 </w:t>
            </w:r>
            <w:r w:rsidR="000B5585" w:rsidRPr="004E3D49">
              <w:rPr>
                <w:sz w:val="22"/>
                <w:szCs w:val="22"/>
              </w:rPr>
              <w:sym w:font="Wingdings" w:char="F0A8"/>
            </w:r>
            <w:r w:rsidR="000B5585" w:rsidRPr="004E3D49">
              <w:rPr>
                <w:b/>
              </w:rPr>
              <w:t xml:space="preserve">                n°3 </w:t>
            </w:r>
            <w:r w:rsidR="000B5585" w:rsidRPr="004E3D49">
              <w:rPr>
                <w:sz w:val="22"/>
                <w:szCs w:val="22"/>
              </w:rPr>
              <w:sym w:font="Wingdings" w:char="F0A8"/>
            </w:r>
            <w:r w:rsidR="000B5585" w:rsidRPr="004E3D49">
              <w:rPr>
                <w:b/>
              </w:rPr>
              <w:t xml:space="preserve">                 n°4 </w:t>
            </w:r>
            <w:r w:rsidR="000B5585" w:rsidRPr="004E3D49">
              <w:rPr>
                <w:sz w:val="22"/>
                <w:szCs w:val="22"/>
              </w:rPr>
              <w:sym w:font="Wingdings" w:char="F0A8"/>
            </w:r>
          </w:p>
          <w:p w14:paraId="1E43DBDF" w14:textId="77777777" w:rsidR="00DF5470" w:rsidRPr="004E3D49" w:rsidRDefault="001F5B6A" w:rsidP="004A2F8C">
            <w:pPr>
              <w:numPr>
                <w:ilvl w:val="0"/>
                <w:numId w:val="10"/>
              </w:numPr>
              <w:spacing w:after="120"/>
              <w:ind w:left="568" w:hanging="284"/>
              <w:rPr>
                <w:b/>
              </w:rPr>
            </w:pPr>
            <w:r w:rsidRPr="004E3D49">
              <w:rPr>
                <w:b/>
              </w:rPr>
              <w:t xml:space="preserve">Date de la dernière perfusion : </w:t>
            </w:r>
            <w:r w:rsidRPr="004E3D49">
              <w:t>___</w:t>
            </w:r>
            <w:r w:rsidR="005E483E" w:rsidRPr="004E3D49">
              <w:t>__/_</w:t>
            </w:r>
            <w:r w:rsidRPr="004E3D49">
              <w:t>____</w:t>
            </w:r>
            <w:r w:rsidR="005E483E" w:rsidRPr="004E3D49">
              <w:t>/</w:t>
            </w:r>
            <w:r w:rsidRPr="004E3D49">
              <w:t>___</w:t>
            </w:r>
            <w:r w:rsidR="005E483E" w:rsidRPr="004E3D49">
              <w:t>_</w:t>
            </w:r>
            <w:r w:rsidRPr="004E3D49">
              <w:t>_</w:t>
            </w:r>
          </w:p>
          <w:p w14:paraId="2C56B282" w14:textId="77777777" w:rsidR="0016633F" w:rsidRPr="005D37F9" w:rsidRDefault="0016633F" w:rsidP="0016633F">
            <w:pPr>
              <w:spacing w:after="120"/>
              <w:rPr>
                <w:b/>
                <w:color w:val="000000"/>
              </w:rPr>
            </w:pPr>
            <w:r w:rsidRPr="005D37F9">
              <w:rPr>
                <w:color w:val="000000"/>
                <w:sz w:val="22"/>
                <w:szCs w:val="22"/>
              </w:rPr>
              <w:t>Date : ____/____/____</w:t>
            </w:r>
            <w:r w:rsidRPr="005D37F9">
              <w:rPr>
                <w:color w:val="000000"/>
                <w:sz w:val="22"/>
                <w:szCs w:val="22"/>
              </w:rPr>
              <w:tab/>
            </w:r>
            <w:r w:rsidRPr="005D37F9">
              <w:rPr>
                <w:color w:val="000000"/>
                <w:sz w:val="22"/>
                <w:szCs w:val="22"/>
              </w:rPr>
              <w:tab/>
            </w:r>
            <w:r w:rsidRPr="005D37F9">
              <w:rPr>
                <w:color w:val="000000"/>
                <w:sz w:val="22"/>
                <w:szCs w:val="22"/>
              </w:rPr>
              <w:tab/>
              <w:t xml:space="preserve">             Signature :</w:t>
            </w:r>
          </w:p>
        </w:tc>
      </w:tr>
    </w:tbl>
    <w:p w14:paraId="61A8C3B1" w14:textId="77777777" w:rsidR="00D0400C" w:rsidRDefault="00D0400C">
      <w:pPr>
        <w:rPr>
          <w:color w:val="000000"/>
          <w:sz w:val="10"/>
          <w:szCs w:val="10"/>
        </w:rPr>
      </w:pPr>
    </w:p>
    <w:p w14:paraId="226844A1" w14:textId="77777777" w:rsidR="00E12F7E" w:rsidRPr="005D37F9" w:rsidRDefault="00E12F7E">
      <w:pPr>
        <w:rPr>
          <w:color w:val="000000"/>
          <w:sz w:val="10"/>
          <w:szCs w:val="10"/>
        </w:rPr>
      </w:pPr>
    </w:p>
    <w:tbl>
      <w:tblPr>
        <w:tblW w:w="10065"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5103"/>
        <w:gridCol w:w="4962"/>
      </w:tblGrid>
      <w:tr w:rsidR="00A92442" w:rsidRPr="005D37F9" w14:paraId="619ED3CD" w14:textId="77777777" w:rsidTr="00506CF9">
        <w:trPr>
          <w:trHeight w:val="81"/>
        </w:trPr>
        <w:tc>
          <w:tcPr>
            <w:tcW w:w="5103" w:type="dxa"/>
            <w:tcBorders>
              <w:top w:val="single" w:sz="4" w:space="0" w:color="auto"/>
              <w:left w:val="single" w:sz="4" w:space="0" w:color="auto"/>
              <w:bottom w:val="single" w:sz="4" w:space="0" w:color="auto"/>
              <w:right w:val="single" w:sz="4" w:space="0" w:color="auto"/>
            </w:tcBorders>
            <w:shd w:val="clear" w:color="auto" w:fill="BFBFBF"/>
          </w:tcPr>
          <w:p w14:paraId="151D9A79" w14:textId="77777777" w:rsidR="00A92442" w:rsidRPr="005D37F9" w:rsidRDefault="00A92442" w:rsidP="00EA77CE">
            <w:pPr>
              <w:spacing w:before="120"/>
              <w:rPr>
                <w:color w:val="000000"/>
                <w:sz w:val="22"/>
                <w:szCs w:val="22"/>
              </w:rPr>
            </w:pPr>
            <w:r w:rsidRPr="005D37F9">
              <w:rPr>
                <w:b/>
                <w:color w:val="000000"/>
                <w:sz w:val="22"/>
                <w:szCs w:val="22"/>
              </w:rPr>
              <w:t>A COMPLETER PAR LA RADIOPHARMACIE</w:t>
            </w:r>
          </w:p>
        </w:tc>
        <w:tc>
          <w:tcPr>
            <w:tcW w:w="4962" w:type="dxa"/>
            <w:tcBorders>
              <w:top w:val="single" w:sz="4" w:space="0" w:color="auto"/>
              <w:left w:val="single" w:sz="4" w:space="0" w:color="auto"/>
              <w:bottom w:val="single" w:sz="4" w:space="0" w:color="auto"/>
              <w:right w:val="single" w:sz="4" w:space="0" w:color="auto"/>
            </w:tcBorders>
            <w:shd w:val="clear" w:color="auto" w:fill="BFBFBF"/>
          </w:tcPr>
          <w:p w14:paraId="2BBBE076" w14:textId="77777777" w:rsidR="00A92442" w:rsidRPr="005D37F9" w:rsidRDefault="00A92442" w:rsidP="00EA77CE">
            <w:pPr>
              <w:spacing w:before="120"/>
              <w:jc w:val="center"/>
              <w:rPr>
                <w:color w:val="000000"/>
                <w:sz w:val="22"/>
                <w:szCs w:val="22"/>
              </w:rPr>
            </w:pPr>
            <w:r w:rsidRPr="005D37F9">
              <w:rPr>
                <w:b/>
                <w:color w:val="000000"/>
                <w:sz w:val="22"/>
                <w:szCs w:val="22"/>
              </w:rPr>
              <w:t>A COMPLETER PAR LE RADIOPHYSICIEN</w:t>
            </w:r>
          </w:p>
        </w:tc>
      </w:tr>
      <w:tr w:rsidR="004E3D49" w:rsidRPr="004E3D49" w14:paraId="7C218768" w14:textId="77777777" w:rsidTr="00506CF9">
        <w:trPr>
          <w:trHeight w:val="81"/>
        </w:trPr>
        <w:tc>
          <w:tcPr>
            <w:tcW w:w="5103" w:type="dxa"/>
            <w:tcBorders>
              <w:top w:val="nil"/>
              <w:left w:val="single" w:sz="4" w:space="0" w:color="auto"/>
              <w:bottom w:val="single" w:sz="4" w:space="0" w:color="auto"/>
              <w:right w:val="single" w:sz="4" w:space="0" w:color="auto"/>
            </w:tcBorders>
          </w:tcPr>
          <w:p w14:paraId="25303D82" w14:textId="77777777" w:rsidR="004E7BF6" w:rsidRPr="004E3D49" w:rsidRDefault="004E7BF6" w:rsidP="00A92442">
            <w:pPr>
              <w:spacing w:line="360" w:lineRule="auto"/>
              <w:rPr>
                <w:sz w:val="6"/>
                <w:szCs w:val="6"/>
              </w:rPr>
            </w:pPr>
          </w:p>
          <w:p w14:paraId="46B47C7E" w14:textId="77777777" w:rsidR="002A55AF" w:rsidRPr="00B758D1" w:rsidRDefault="002A55AF" w:rsidP="002A55AF">
            <w:pPr>
              <w:autoSpaceDE w:val="0"/>
              <w:autoSpaceDN w:val="0"/>
              <w:adjustRightInd w:val="0"/>
              <w:jc w:val="center"/>
              <w:rPr>
                <w:b/>
                <w:bCs/>
                <w:color w:val="000000" w:themeColor="text1"/>
                <w:sz w:val="27"/>
                <w:szCs w:val="27"/>
              </w:rPr>
            </w:pPr>
            <w:r w:rsidRPr="00B758D1">
              <w:rPr>
                <w:b/>
                <w:bCs/>
                <w:color w:val="000000" w:themeColor="text1"/>
                <w:sz w:val="27"/>
                <w:szCs w:val="27"/>
              </w:rPr>
              <w:t>Lutécium (</w:t>
            </w:r>
            <w:r w:rsidRPr="00B758D1">
              <w:rPr>
                <w:rFonts w:ascii="Times New Roman Gras" w:hAnsi="Times New Roman Gras"/>
                <w:b/>
                <w:bCs/>
                <w:color w:val="000000" w:themeColor="text1"/>
                <w:sz w:val="27"/>
                <w:szCs w:val="27"/>
                <w:vertAlign w:val="superscript"/>
              </w:rPr>
              <w:t>177</w:t>
            </w:r>
            <w:r w:rsidRPr="00B758D1">
              <w:rPr>
                <w:b/>
                <w:bCs/>
                <w:color w:val="000000" w:themeColor="text1"/>
                <w:sz w:val="27"/>
                <w:szCs w:val="27"/>
              </w:rPr>
              <w:t>Lu) oxodotréotide</w:t>
            </w:r>
          </w:p>
          <w:p w14:paraId="1518C691" w14:textId="77777777" w:rsidR="00820E07" w:rsidRPr="00B758D1" w:rsidRDefault="00820E07" w:rsidP="002A55AF">
            <w:pPr>
              <w:autoSpaceDE w:val="0"/>
              <w:autoSpaceDN w:val="0"/>
              <w:adjustRightInd w:val="0"/>
              <w:jc w:val="center"/>
              <w:rPr>
                <w:bCs/>
                <w:color w:val="000000" w:themeColor="text1"/>
                <w:sz w:val="16"/>
                <w:szCs w:val="16"/>
              </w:rPr>
            </w:pPr>
            <w:r w:rsidRPr="00B758D1">
              <w:rPr>
                <w:bCs/>
                <w:color w:val="000000" w:themeColor="text1"/>
                <w:sz w:val="16"/>
                <w:szCs w:val="16"/>
              </w:rPr>
              <w:t>UCD AMM : 9550443</w:t>
            </w:r>
            <w:r w:rsidR="00ED0E9F" w:rsidRPr="00B758D1">
              <w:rPr>
                <w:bCs/>
                <w:color w:val="000000" w:themeColor="text1"/>
                <w:sz w:val="16"/>
                <w:szCs w:val="16"/>
              </w:rPr>
              <w:t>, prix</w:t>
            </w:r>
            <w:r w:rsidR="00ED0E9F" w:rsidRPr="00B758D1">
              <w:rPr>
                <w:rStyle w:val="Appelnotedebasdep"/>
                <w:bCs/>
                <w:color w:val="000000" w:themeColor="text1"/>
                <w:sz w:val="16"/>
                <w:szCs w:val="16"/>
              </w:rPr>
              <w:footnoteReference w:id="4"/>
            </w:r>
            <w:r w:rsidR="00ED0E9F" w:rsidRPr="00B758D1">
              <w:rPr>
                <w:bCs/>
                <w:color w:val="000000" w:themeColor="text1"/>
                <w:sz w:val="16"/>
                <w:szCs w:val="16"/>
              </w:rPr>
              <w:t xml:space="preserve"> : </w:t>
            </w:r>
            <w:r w:rsidR="00ED0E9F" w:rsidRPr="00B758D1">
              <w:rPr>
                <w:color w:val="000000" w:themeColor="text1"/>
                <w:sz w:val="16"/>
                <w:szCs w:val="16"/>
              </w:rPr>
              <w:t>20 598,68 € TTC/UCD</w:t>
            </w:r>
          </w:p>
          <w:p w14:paraId="72866584" w14:textId="77777777" w:rsidR="00820E07" w:rsidRPr="00B758D1" w:rsidRDefault="00820E07" w:rsidP="00EA4EC5">
            <w:pPr>
              <w:rPr>
                <w:color w:val="000000" w:themeColor="text1"/>
                <w:sz w:val="22"/>
                <w:szCs w:val="22"/>
              </w:rPr>
            </w:pPr>
          </w:p>
          <w:p w14:paraId="28F165AD" w14:textId="77777777" w:rsidR="00A92442" w:rsidRPr="00B758D1" w:rsidRDefault="00A92442" w:rsidP="00EA4EC5">
            <w:pPr>
              <w:rPr>
                <w:color w:val="000000" w:themeColor="text1"/>
                <w:sz w:val="22"/>
                <w:szCs w:val="22"/>
              </w:rPr>
            </w:pPr>
            <w:r w:rsidRPr="00B758D1">
              <w:rPr>
                <w:color w:val="000000" w:themeColor="text1"/>
                <w:sz w:val="22"/>
                <w:szCs w:val="22"/>
              </w:rPr>
              <w:t>Activité</w:t>
            </w:r>
            <w:r w:rsidR="00E70028" w:rsidRPr="00B758D1">
              <w:rPr>
                <w:color w:val="000000" w:themeColor="text1"/>
                <w:sz w:val="22"/>
                <w:szCs w:val="22"/>
              </w:rPr>
              <w:t xml:space="preserve"> dispensée : ___________ M</w:t>
            </w:r>
            <w:r w:rsidRPr="00B758D1">
              <w:rPr>
                <w:color w:val="000000" w:themeColor="text1"/>
                <w:sz w:val="22"/>
                <w:szCs w:val="22"/>
              </w:rPr>
              <w:t>Bq</w:t>
            </w:r>
          </w:p>
          <w:p w14:paraId="4FD666E7" w14:textId="77777777" w:rsidR="00A92442" w:rsidRPr="004E3D49" w:rsidRDefault="00A92442" w:rsidP="00A92442">
            <w:pPr>
              <w:spacing w:line="360" w:lineRule="auto"/>
              <w:rPr>
                <w:sz w:val="22"/>
                <w:szCs w:val="22"/>
              </w:rPr>
            </w:pPr>
            <w:r w:rsidRPr="004E3D49">
              <w:rPr>
                <w:sz w:val="22"/>
                <w:szCs w:val="22"/>
              </w:rPr>
              <w:t>Le ____/____/____ à ____ h ___ min</w:t>
            </w:r>
          </w:p>
          <w:p w14:paraId="6F368993" w14:textId="77777777" w:rsidR="00A92442" w:rsidRPr="004E3D49" w:rsidRDefault="00A92442" w:rsidP="00A92442">
            <w:pPr>
              <w:spacing w:line="360" w:lineRule="auto"/>
              <w:rPr>
                <w:sz w:val="22"/>
                <w:szCs w:val="22"/>
              </w:rPr>
            </w:pPr>
            <w:r w:rsidRPr="004E3D49">
              <w:rPr>
                <w:sz w:val="22"/>
                <w:szCs w:val="22"/>
              </w:rPr>
              <w:t>N° d’ordonnancier : ________________</w:t>
            </w:r>
          </w:p>
          <w:p w14:paraId="1A48CE8E" w14:textId="77777777" w:rsidR="00A92442" w:rsidRPr="004E3D49" w:rsidRDefault="00A92442" w:rsidP="00A92442">
            <w:pPr>
              <w:spacing w:line="360" w:lineRule="auto"/>
              <w:rPr>
                <w:sz w:val="22"/>
                <w:szCs w:val="22"/>
              </w:rPr>
            </w:pPr>
            <w:r w:rsidRPr="004E3D49">
              <w:rPr>
                <w:sz w:val="22"/>
                <w:szCs w:val="22"/>
              </w:rPr>
              <w:t>Nom : ___________     Fonction : ___________</w:t>
            </w:r>
          </w:p>
          <w:p w14:paraId="7628E4B1" w14:textId="77777777" w:rsidR="00A92442" w:rsidRPr="004E3D49" w:rsidRDefault="00A92442" w:rsidP="00A92442">
            <w:pPr>
              <w:jc w:val="center"/>
              <w:rPr>
                <w:b/>
              </w:rPr>
            </w:pPr>
            <w:r w:rsidRPr="004E3D49">
              <w:rPr>
                <w:sz w:val="22"/>
                <w:szCs w:val="22"/>
              </w:rPr>
              <w:t>Signature :</w:t>
            </w:r>
            <w:r w:rsidRPr="004E3D49">
              <w:rPr>
                <w:rFonts w:ascii="Comic Sans MS" w:hAnsi="Comic Sans MS"/>
                <w:sz w:val="22"/>
                <w:szCs w:val="22"/>
              </w:rPr>
              <w:tab/>
            </w:r>
          </w:p>
        </w:tc>
        <w:tc>
          <w:tcPr>
            <w:tcW w:w="4962" w:type="dxa"/>
            <w:tcBorders>
              <w:top w:val="nil"/>
              <w:left w:val="single" w:sz="4" w:space="0" w:color="auto"/>
              <w:bottom w:val="single" w:sz="4" w:space="0" w:color="auto"/>
              <w:right w:val="single" w:sz="4" w:space="0" w:color="auto"/>
            </w:tcBorders>
          </w:tcPr>
          <w:p w14:paraId="19DA429B" w14:textId="77777777" w:rsidR="00820E07" w:rsidRPr="004E3D49" w:rsidRDefault="00820E07" w:rsidP="00EA77CE">
            <w:pPr>
              <w:spacing w:before="120" w:line="360" w:lineRule="auto"/>
              <w:rPr>
                <w:sz w:val="18"/>
                <w:szCs w:val="18"/>
              </w:rPr>
            </w:pPr>
          </w:p>
          <w:p w14:paraId="6539E1CA" w14:textId="77777777" w:rsidR="00EA77CE" w:rsidRPr="004E3D49" w:rsidRDefault="00EA77CE" w:rsidP="00EA77CE">
            <w:pPr>
              <w:spacing w:before="120" w:line="360" w:lineRule="auto"/>
              <w:rPr>
                <w:sz w:val="22"/>
                <w:szCs w:val="22"/>
              </w:rPr>
            </w:pPr>
            <w:r w:rsidRPr="004E3D49">
              <w:rPr>
                <w:sz w:val="22"/>
                <w:szCs w:val="22"/>
              </w:rPr>
              <w:t>Contrôlé le : ____/____/____ à ___ h ___ min</w:t>
            </w:r>
          </w:p>
          <w:p w14:paraId="7897E609" w14:textId="77777777" w:rsidR="004E7BF6" w:rsidRPr="004E3D49" w:rsidRDefault="00E70028" w:rsidP="00EA77CE">
            <w:pPr>
              <w:pStyle w:val="En-tte"/>
              <w:tabs>
                <w:tab w:val="clear" w:pos="4536"/>
                <w:tab w:val="clear" w:pos="9072"/>
              </w:tabs>
              <w:spacing w:line="360" w:lineRule="auto"/>
              <w:rPr>
                <w:sz w:val="22"/>
                <w:szCs w:val="22"/>
              </w:rPr>
            </w:pPr>
            <w:r w:rsidRPr="004E3D49">
              <w:rPr>
                <w:sz w:val="22"/>
                <w:szCs w:val="22"/>
              </w:rPr>
              <w:t>Activité mesurée : _________ M</w:t>
            </w:r>
            <w:r w:rsidR="00EA77CE" w:rsidRPr="004E3D49">
              <w:rPr>
                <w:sz w:val="22"/>
                <w:szCs w:val="22"/>
              </w:rPr>
              <w:t>Bq</w:t>
            </w:r>
          </w:p>
          <w:p w14:paraId="7660D76F" w14:textId="77777777" w:rsidR="00EA77CE" w:rsidRPr="004E3D49" w:rsidRDefault="00EA77CE" w:rsidP="00EA77CE">
            <w:pPr>
              <w:pStyle w:val="En-tte"/>
              <w:tabs>
                <w:tab w:val="clear" w:pos="4536"/>
                <w:tab w:val="clear" w:pos="9072"/>
              </w:tabs>
              <w:spacing w:line="360" w:lineRule="auto"/>
              <w:rPr>
                <w:sz w:val="22"/>
                <w:szCs w:val="22"/>
              </w:rPr>
            </w:pPr>
            <w:r w:rsidRPr="004E3D49">
              <w:rPr>
                <w:sz w:val="22"/>
                <w:szCs w:val="22"/>
              </w:rPr>
              <w:t>Nom : ____________________</w:t>
            </w:r>
            <w:r w:rsidRPr="004E3D49">
              <w:rPr>
                <w:sz w:val="22"/>
                <w:szCs w:val="22"/>
              </w:rPr>
              <w:tab/>
            </w:r>
          </w:p>
          <w:p w14:paraId="7C35BA60" w14:textId="77777777" w:rsidR="00A42995" w:rsidRPr="004E3D49" w:rsidRDefault="004E7BF6" w:rsidP="00EA77CE">
            <w:pPr>
              <w:rPr>
                <w:sz w:val="22"/>
                <w:szCs w:val="22"/>
              </w:rPr>
            </w:pPr>
            <w:r w:rsidRPr="004E3D49">
              <w:rPr>
                <w:sz w:val="22"/>
                <w:szCs w:val="22"/>
              </w:rPr>
              <w:t xml:space="preserve">                         </w:t>
            </w:r>
          </w:p>
          <w:p w14:paraId="343BFB39" w14:textId="77777777" w:rsidR="00A92442" w:rsidRPr="004E3D49" w:rsidRDefault="004E7BF6" w:rsidP="00EA77CE">
            <w:pPr>
              <w:rPr>
                <w:b/>
              </w:rPr>
            </w:pPr>
            <w:r w:rsidRPr="004E3D49">
              <w:rPr>
                <w:sz w:val="22"/>
                <w:szCs w:val="22"/>
              </w:rPr>
              <w:t xml:space="preserve">  </w:t>
            </w:r>
            <w:r w:rsidR="00A42995" w:rsidRPr="004E3D49">
              <w:rPr>
                <w:sz w:val="22"/>
                <w:szCs w:val="22"/>
              </w:rPr>
              <w:t xml:space="preserve">                                </w:t>
            </w:r>
            <w:r w:rsidR="00EA77CE" w:rsidRPr="004E3D49">
              <w:rPr>
                <w:sz w:val="22"/>
                <w:szCs w:val="22"/>
              </w:rPr>
              <w:t>Signature :</w:t>
            </w:r>
            <w:r w:rsidR="00EA77CE" w:rsidRPr="004E3D49">
              <w:rPr>
                <w:rFonts w:ascii="Comic Sans MS" w:hAnsi="Comic Sans MS"/>
                <w:sz w:val="22"/>
                <w:szCs w:val="22"/>
              </w:rPr>
              <w:tab/>
            </w:r>
          </w:p>
        </w:tc>
      </w:tr>
      <w:tr w:rsidR="00EA77CE" w:rsidRPr="004E3D49" w14:paraId="1F04BF83" w14:textId="77777777" w:rsidTr="00506CF9">
        <w:trPr>
          <w:trHeight w:val="81"/>
        </w:trPr>
        <w:tc>
          <w:tcPr>
            <w:tcW w:w="10065" w:type="dxa"/>
            <w:gridSpan w:val="2"/>
            <w:tcBorders>
              <w:top w:val="single" w:sz="4" w:space="0" w:color="auto"/>
              <w:left w:val="single" w:sz="4" w:space="0" w:color="auto"/>
              <w:bottom w:val="single" w:sz="4" w:space="0" w:color="auto"/>
              <w:right w:val="single" w:sz="4" w:space="0" w:color="auto"/>
            </w:tcBorders>
            <w:shd w:val="clear" w:color="auto" w:fill="BFBFBF"/>
          </w:tcPr>
          <w:p w14:paraId="2D54887C" w14:textId="77777777" w:rsidR="00EA77CE" w:rsidRPr="004E3D49" w:rsidRDefault="00EA77CE" w:rsidP="00EA77CE">
            <w:pPr>
              <w:spacing w:before="120"/>
              <w:jc w:val="center"/>
              <w:rPr>
                <w:sz w:val="22"/>
                <w:szCs w:val="22"/>
              </w:rPr>
            </w:pPr>
            <w:r w:rsidRPr="004E3D49">
              <w:rPr>
                <w:b/>
              </w:rPr>
              <w:t>ADMINISTRATION</w:t>
            </w:r>
          </w:p>
        </w:tc>
      </w:tr>
      <w:tr w:rsidR="00EA77CE" w:rsidRPr="004E3D49" w14:paraId="76D2AC8E" w14:textId="77777777" w:rsidTr="00506CF9">
        <w:trPr>
          <w:trHeight w:val="81"/>
        </w:trPr>
        <w:tc>
          <w:tcPr>
            <w:tcW w:w="10065" w:type="dxa"/>
            <w:gridSpan w:val="2"/>
            <w:tcBorders>
              <w:top w:val="single" w:sz="4" w:space="0" w:color="auto"/>
              <w:left w:val="single" w:sz="4" w:space="0" w:color="auto"/>
              <w:bottom w:val="single" w:sz="4" w:space="0" w:color="auto"/>
              <w:right w:val="single" w:sz="4" w:space="0" w:color="auto"/>
            </w:tcBorders>
          </w:tcPr>
          <w:p w14:paraId="1433BC7D" w14:textId="77777777" w:rsidR="00EA77CE" w:rsidRPr="004E3D49" w:rsidRDefault="00EA77CE" w:rsidP="00EA77CE">
            <w:pPr>
              <w:spacing w:before="120" w:line="360" w:lineRule="auto"/>
              <w:rPr>
                <w:bCs/>
                <w:sz w:val="22"/>
                <w:szCs w:val="22"/>
              </w:rPr>
            </w:pPr>
            <w:r w:rsidRPr="004E3D49">
              <w:rPr>
                <w:sz w:val="22"/>
                <w:szCs w:val="22"/>
              </w:rPr>
              <w:t xml:space="preserve">Activité administrée </w:t>
            </w:r>
            <w:r w:rsidR="00E70028" w:rsidRPr="004E3D49">
              <w:rPr>
                <w:bCs/>
                <w:sz w:val="22"/>
                <w:szCs w:val="22"/>
              </w:rPr>
              <w:t>: ______ mL, soit __________ M</w:t>
            </w:r>
            <w:r w:rsidRPr="004E3D49">
              <w:rPr>
                <w:bCs/>
                <w:sz w:val="22"/>
                <w:szCs w:val="22"/>
              </w:rPr>
              <w:t>Bq, à _____h_____min</w:t>
            </w:r>
          </w:p>
          <w:p w14:paraId="1FD2CE38" w14:textId="77777777" w:rsidR="00564351" w:rsidRPr="003231DE" w:rsidRDefault="00A42995" w:rsidP="00564351">
            <w:pPr>
              <w:rPr>
                <w:b/>
                <w:i/>
                <w:color w:val="000000" w:themeColor="text1"/>
                <w:sz w:val="20"/>
                <w:szCs w:val="20"/>
              </w:rPr>
            </w:pPr>
            <w:r w:rsidRPr="004E3D49">
              <w:rPr>
                <w:b/>
                <w:i/>
                <w:sz w:val="20"/>
                <w:szCs w:val="20"/>
                <w:u w:val="single"/>
              </w:rPr>
              <w:t>Modalités d’administration</w:t>
            </w:r>
            <w:r w:rsidRPr="004E3D49">
              <w:rPr>
                <w:b/>
                <w:i/>
                <w:sz w:val="20"/>
                <w:szCs w:val="20"/>
              </w:rPr>
              <w:t xml:space="preserve"> : </w:t>
            </w:r>
            <w:r w:rsidR="001F5B6A" w:rsidRPr="004E3D49">
              <w:rPr>
                <w:i/>
                <w:sz w:val="20"/>
                <w:szCs w:val="20"/>
              </w:rPr>
              <w:t xml:space="preserve">à </w:t>
            </w:r>
            <w:r w:rsidR="001F5B6A" w:rsidRPr="003231DE">
              <w:rPr>
                <w:i/>
                <w:color w:val="000000" w:themeColor="text1"/>
                <w:sz w:val="20"/>
                <w:szCs w:val="20"/>
              </w:rPr>
              <w:t xml:space="preserve">administrer en </w:t>
            </w:r>
            <w:r w:rsidR="001F5B6A" w:rsidRPr="003231DE">
              <w:rPr>
                <w:b/>
                <w:i/>
                <w:color w:val="000000" w:themeColor="text1"/>
                <w:sz w:val="20"/>
                <w:szCs w:val="20"/>
              </w:rPr>
              <w:t>IV lente</w:t>
            </w:r>
            <w:r w:rsidR="00563181" w:rsidRPr="003231DE">
              <w:rPr>
                <w:i/>
                <w:color w:val="000000" w:themeColor="text1"/>
                <w:sz w:val="20"/>
                <w:szCs w:val="20"/>
              </w:rPr>
              <w:t xml:space="preserve"> (</w:t>
            </w:r>
            <w:r w:rsidR="00564351" w:rsidRPr="003231DE">
              <w:rPr>
                <w:i/>
                <w:color w:val="000000" w:themeColor="text1"/>
                <w:sz w:val="20"/>
                <w:szCs w:val="20"/>
              </w:rPr>
              <w:t>pendant ≈ 30 min</w:t>
            </w:r>
            <w:r w:rsidR="001F5B6A" w:rsidRPr="003231DE">
              <w:rPr>
                <w:i/>
                <w:color w:val="000000" w:themeColor="text1"/>
                <w:sz w:val="20"/>
                <w:szCs w:val="20"/>
              </w:rPr>
              <w:t>)</w:t>
            </w:r>
            <w:r w:rsidRPr="003231DE">
              <w:rPr>
                <w:i/>
                <w:color w:val="000000" w:themeColor="text1"/>
                <w:sz w:val="20"/>
                <w:szCs w:val="20"/>
              </w:rPr>
              <w:t xml:space="preserve">, </w:t>
            </w:r>
            <w:r w:rsidRPr="003231DE">
              <w:rPr>
                <w:b/>
                <w:i/>
                <w:color w:val="000000" w:themeColor="text1"/>
                <w:sz w:val="20"/>
                <w:szCs w:val="20"/>
              </w:rPr>
              <w:t>n</w:t>
            </w:r>
            <w:r w:rsidR="001F5B6A" w:rsidRPr="003231DE">
              <w:rPr>
                <w:b/>
                <w:i/>
                <w:color w:val="000000" w:themeColor="text1"/>
                <w:sz w:val="20"/>
                <w:szCs w:val="20"/>
              </w:rPr>
              <w:t xml:space="preserve">e </w:t>
            </w:r>
            <w:r w:rsidR="000B5585" w:rsidRPr="003231DE">
              <w:rPr>
                <w:b/>
                <w:i/>
                <w:color w:val="000000" w:themeColor="text1"/>
                <w:sz w:val="20"/>
                <w:szCs w:val="20"/>
              </w:rPr>
              <w:t>JAMAIS</w:t>
            </w:r>
            <w:r w:rsidRPr="003231DE">
              <w:rPr>
                <w:b/>
                <w:i/>
                <w:color w:val="000000" w:themeColor="text1"/>
                <w:sz w:val="20"/>
                <w:szCs w:val="20"/>
              </w:rPr>
              <w:t xml:space="preserve"> administrer en IV directe</w:t>
            </w:r>
            <w:r w:rsidR="0016633F" w:rsidRPr="003231DE">
              <w:rPr>
                <w:b/>
                <w:i/>
                <w:color w:val="000000" w:themeColor="text1"/>
                <w:sz w:val="20"/>
                <w:szCs w:val="20"/>
              </w:rPr>
              <w:t> !!!</w:t>
            </w:r>
          </w:p>
          <w:p w14:paraId="753E06C5" w14:textId="77777777" w:rsidR="00564351" w:rsidRPr="003231DE" w:rsidRDefault="00564351" w:rsidP="00564351">
            <w:pPr>
              <w:rPr>
                <w:i/>
                <w:color w:val="000000" w:themeColor="text1"/>
                <w:sz w:val="20"/>
                <w:szCs w:val="20"/>
              </w:rPr>
            </w:pPr>
            <w:r w:rsidRPr="003231DE">
              <w:rPr>
                <w:i/>
                <w:color w:val="000000" w:themeColor="text1"/>
                <w:sz w:val="20"/>
                <w:szCs w:val="20"/>
              </w:rPr>
              <w:t xml:space="preserve">Une </w:t>
            </w:r>
            <w:r w:rsidRPr="003231DE">
              <w:rPr>
                <w:b/>
                <w:i/>
                <w:color w:val="000000" w:themeColor="text1"/>
                <w:sz w:val="20"/>
                <w:szCs w:val="20"/>
              </w:rPr>
              <w:t>solution d’acides aminés</w:t>
            </w:r>
            <w:r w:rsidRPr="003231DE">
              <w:rPr>
                <w:i/>
                <w:color w:val="000000" w:themeColor="text1"/>
                <w:sz w:val="20"/>
                <w:szCs w:val="20"/>
              </w:rPr>
              <w:t xml:space="preserve"> doit être administrée simultanément en perfusion intraveineuse controlatérale.</w:t>
            </w:r>
          </w:p>
          <w:p w14:paraId="679697E5" w14:textId="77777777" w:rsidR="00E35187" w:rsidRPr="003231DE" w:rsidRDefault="00E35187" w:rsidP="00564351">
            <w:pPr>
              <w:rPr>
                <w:i/>
                <w:color w:val="000000" w:themeColor="text1"/>
                <w:sz w:val="20"/>
                <w:szCs w:val="20"/>
              </w:rPr>
            </w:pPr>
            <w:r w:rsidRPr="003231DE">
              <w:rPr>
                <w:i/>
                <w:color w:val="000000" w:themeColor="text1"/>
                <w:sz w:val="20"/>
                <w:szCs w:val="20"/>
              </w:rPr>
              <w:t xml:space="preserve">La méthode de perfusion recommandée est la méthode par gravité avec un débit de perfusion inférieur à 100 ml/h pendant les 5 à 10 premières minutes, qui doit être ensuite augmenté en fonction de l’état veineux du patient. </w:t>
            </w:r>
          </w:p>
          <w:p w14:paraId="174E0E6D" w14:textId="77777777" w:rsidR="00564351" w:rsidRPr="003231DE" w:rsidRDefault="00564351" w:rsidP="00E35187">
            <w:pPr>
              <w:jc w:val="both"/>
              <w:rPr>
                <w:b/>
                <w:i/>
                <w:color w:val="000000" w:themeColor="text1"/>
                <w:sz w:val="20"/>
                <w:szCs w:val="20"/>
                <w:u w:val="single"/>
              </w:rPr>
            </w:pPr>
            <w:r w:rsidRPr="003231DE">
              <w:rPr>
                <w:b/>
                <w:i/>
                <w:color w:val="000000" w:themeColor="text1"/>
                <w:sz w:val="20"/>
                <w:szCs w:val="20"/>
                <w:u w:val="single"/>
              </w:rPr>
              <w:t xml:space="preserve">Modification de traitement : </w:t>
            </w:r>
            <w:r w:rsidRPr="003231DE">
              <w:rPr>
                <w:i/>
                <w:color w:val="000000" w:themeColor="text1"/>
                <w:sz w:val="20"/>
                <w:szCs w:val="20"/>
              </w:rPr>
              <w:t>La prise en charge des effets indésirables sévères ou intolérables au médicament peut nécessiter une interruption temporaire de la dose, un allongement de l'intervalle entre les doses de 8 semaines à 16 semaines, une réduction de la dose ou l'arrêt du traitement par Lutathera® (cf RCP).</w:t>
            </w:r>
          </w:p>
          <w:p w14:paraId="288C2418" w14:textId="77777777" w:rsidR="00DC4B51" w:rsidRPr="004E3D49" w:rsidRDefault="00DC4B51" w:rsidP="00EA77CE">
            <w:pPr>
              <w:rPr>
                <w:bCs/>
                <w:sz w:val="22"/>
                <w:szCs w:val="22"/>
              </w:rPr>
            </w:pPr>
          </w:p>
          <w:p w14:paraId="235184E9" w14:textId="77777777" w:rsidR="00EA77CE" w:rsidRPr="004E3D49" w:rsidRDefault="00EA77CE" w:rsidP="00EA77CE">
            <w:pPr>
              <w:rPr>
                <w:b/>
              </w:rPr>
            </w:pPr>
            <w:r w:rsidRPr="004E3D49">
              <w:rPr>
                <w:sz w:val="22"/>
                <w:szCs w:val="22"/>
              </w:rPr>
              <w:t>Nom : _____________________</w:t>
            </w:r>
            <w:r w:rsidR="0096756E" w:rsidRPr="004E3D49">
              <w:rPr>
                <w:sz w:val="22"/>
                <w:szCs w:val="22"/>
              </w:rPr>
              <w:t xml:space="preserve">          </w:t>
            </w:r>
            <w:r w:rsidRPr="004E3D49">
              <w:rPr>
                <w:sz w:val="22"/>
                <w:szCs w:val="22"/>
              </w:rPr>
              <w:t>Fonction : ____________________        Signature :</w:t>
            </w:r>
          </w:p>
          <w:p w14:paraId="0964B078" w14:textId="77777777" w:rsidR="00EA77CE" w:rsidRPr="004E3D49" w:rsidRDefault="00EA77CE" w:rsidP="00EA77CE">
            <w:pPr>
              <w:jc w:val="center"/>
              <w:rPr>
                <w:b/>
                <w:sz w:val="22"/>
                <w:szCs w:val="22"/>
              </w:rPr>
            </w:pPr>
          </w:p>
        </w:tc>
      </w:tr>
    </w:tbl>
    <w:p w14:paraId="0B32AFF0" w14:textId="77777777" w:rsidR="009A194F" w:rsidRPr="00E03E08" w:rsidRDefault="009A194F" w:rsidP="00B776E2">
      <w:pPr>
        <w:ind w:right="-652"/>
        <w:jc w:val="both"/>
        <w:rPr>
          <w:b/>
          <w:color w:val="0000FF"/>
          <w:u w:val="single"/>
        </w:rPr>
      </w:pPr>
    </w:p>
    <w:p w14:paraId="3294307A" w14:textId="50C9B573" w:rsidR="001313DB" w:rsidRPr="00E9163B" w:rsidRDefault="005B3C5E" w:rsidP="00B776E2">
      <w:pPr>
        <w:ind w:right="-652"/>
        <w:jc w:val="both"/>
        <w:rPr>
          <w:b/>
          <w:color w:val="000000" w:themeColor="text1"/>
          <w:sz w:val="20"/>
          <w:szCs w:val="20"/>
        </w:rPr>
      </w:pPr>
      <w:hyperlink r:id="rId19" w:history="1"/>
      <w:r w:rsidR="00E9163B" w:rsidRPr="00E03E08">
        <w:rPr>
          <w:rStyle w:val="Lienhypertexte"/>
          <w:b/>
          <w:sz w:val="20"/>
          <w:szCs w:val="20"/>
        </w:rPr>
        <w:t xml:space="preserve"> </w:t>
      </w:r>
      <w:hyperlink r:id="rId20" w:history="1">
        <w:r w:rsidR="000878CA" w:rsidRPr="00E03E08">
          <w:rPr>
            <w:rStyle w:val="Lienhypertexte"/>
            <w:b/>
            <w:sz w:val="20"/>
            <w:szCs w:val="20"/>
          </w:rPr>
          <w:t xml:space="preserve">Réévaluation </w:t>
        </w:r>
        <w:r w:rsidR="00E03E08" w:rsidRPr="00E03E08">
          <w:rPr>
            <w:rStyle w:val="Lienhypertexte"/>
            <w:b/>
            <w:sz w:val="20"/>
            <w:szCs w:val="20"/>
          </w:rPr>
          <w:t xml:space="preserve">HAS-CT </w:t>
        </w:r>
        <w:r w:rsidR="000878CA" w:rsidRPr="00E03E08">
          <w:rPr>
            <w:rStyle w:val="Lienhypertexte"/>
            <w:b/>
            <w:sz w:val="20"/>
            <w:szCs w:val="20"/>
          </w:rPr>
          <w:t>d</w:t>
        </w:r>
        <w:r w:rsidR="00E9163B" w:rsidRPr="00E03E08">
          <w:rPr>
            <w:rStyle w:val="Lienhypertexte"/>
            <w:b/>
            <w:sz w:val="20"/>
            <w:szCs w:val="20"/>
          </w:rPr>
          <w:t>u 29/06/20</w:t>
        </w:r>
        <w:r w:rsidR="00E03E08">
          <w:rPr>
            <w:rStyle w:val="Lienhypertexte"/>
            <w:b/>
            <w:sz w:val="20"/>
            <w:szCs w:val="20"/>
          </w:rPr>
          <w:t>22 dans les TNE intestinales</w:t>
        </w:r>
      </w:hyperlink>
      <w:r w:rsidR="00E03E08" w:rsidRPr="00E03E08">
        <w:rPr>
          <w:rStyle w:val="Lienhypertexte"/>
          <w:b/>
          <w:sz w:val="20"/>
          <w:szCs w:val="20"/>
          <w:u w:val="none"/>
        </w:rPr>
        <w:t xml:space="preserve"> </w:t>
      </w:r>
      <w:r w:rsidR="001313DB" w:rsidRPr="00E03E08">
        <w:rPr>
          <w:b/>
          <w:color w:val="0000FF"/>
          <w:sz w:val="20"/>
          <w:szCs w:val="20"/>
        </w:rPr>
        <w:t xml:space="preserve">: </w:t>
      </w:r>
    </w:p>
    <w:p w14:paraId="7A148B30" w14:textId="221A51F4" w:rsidR="001313DB" w:rsidRDefault="001313DB" w:rsidP="00521868">
      <w:pPr>
        <w:spacing w:after="120"/>
        <w:ind w:left="709" w:right="-397"/>
        <w:jc w:val="both"/>
        <w:rPr>
          <w:color w:val="000000" w:themeColor="text1"/>
          <w:sz w:val="20"/>
          <w:szCs w:val="20"/>
        </w:rPr>
      </w:pPr>
      <w:r w:rsidRPr="00521868">
        <w:rPr>
          <w:color w:val="000000" w:themeColor="text1"/>
          <w:sz w:val="20"/>
          <w:szCs w:val="20"/>
        </w:rPr>
        <w:t xml:space="preserve">- « TNE </w:t>
      </w:r>
      <w:r w:rsidRPr="00521868">
        <w:rPr>
          <w:b/>
          <w:color w:val="000000" w:themeColor="text1"/>
          <w:sz w:val="20"/>
          <w:szCs w:val="20"/>
        </w:rPr>
        <w:t>intestinales</w:t>
      </w:r>
      <w:r w:rsidRPr="00521868">
        <w:rPr>
          <w:color w:val="000000" w:themeColor="text1"/>
          <w:sz w:val="20"/>
          <w:szCs w:val="20"/>
        </w:rPr>
        <w:t xml:space="preserve">, inopérables ou métastatiques, progressives, bien différenciées (G1 et G2) et exprimant des récepteurs de somatostatine chez les adultes » </w:t>
      </w:r>
      <w:r w:rsidRPr="00521868">
        <w:rPr>
          <w:color w:val="000000" w:themeColor="text1"/>
          <w:sz w:val="20"/>
          <w:szCs w:val="20"/>
        </w:rPr>
        <w:sym w:font="Wingdings" w:char="F0E8"/>
      </w:r>
      <w:r w:rsidRPr="00521868">
        <w:rPr>
          <w:color w:val="000000" w:themeColor="text1"/>
          <w:sz w:val="20"/>
          <w:szCs w:val="20"/>
        </w:rPr>
        <w:t xml:space="preserve"> </w:t>
      </w:r>
      <w:r w:rsidR="00C468F9" w:rsidRPr="00521868">
        <w:rPr>
          <w:color w:val="000000" w:themeColor="text1"/>
          <w:sz w:val="20"/>
          <w:szCs w:val="20"/>
        </w:rPr>
        <w:t>SMR</w:t>
      </w:r>
      <w:r w:rsidR="006D13F8">
        <w:rPr>
          <w:color w:val="000000" w:themeColor="text1"/>
          <w:sz w:val="20"/>
          <w:szCs w:val="20"/>
        </w:rPr>
        <w:t xml:space="preserve"> </w:t>
      </w:r>
      <w:r w:rsidR="00C468F9" w:rsidRPr="00521868">
        <w:rPr>
          <w:b/>
          <w:color w:val="000000" w:themeColor="text1"/>
          <w:sz w:val="20"/>
          <w:szCs w:val="20"/>
        </w:rPr>
        <w:t>important</w:t>
      </w:r>
      <w:r w:rsidR="000D7C68">
        <w:rPr>
          <w:b/>
          <w:color w:val="000000" w:themeColor="text1"/>
          <w:sz w:val="20"/>
          <w:szCs w:val="20"/>
        </w:rPr>
        <w:t xml:space="preserve"> (</w:t>
      </w:r>
      <w:r w:rsidR="000D7C68" w:rsidRPr="006D13F8">
        <w:rPr>
          <w:color w:val="0000FF"/>
          <w:sz w:val="20"/>
          <w:szCs w:val="20"/>
        </w:rPr>
        <w:t>inchangé</w:t>
      </w:r>
      <w:r w:rsidR="000D7C68">
        <w:rPr>
          <w:color w:val="0000FF"/>
          <w:sz w:val="20"/>
          <w:szCs w:val="20"/>
        </w:rPr>
        <w:t>)</w:t>
      </w:r>
      <w:r w:rsidR="00C468F9" w:rsidRPr="00521868">
        <w:rPr>
          <w:color w:val="000000" w:themeColor="text1"/>
          <w:sz w:val="20"/>
          <w:szCs w:val="20"/>
        </w:rPr>
        <w:t>, A</w:t>
      </w:r>
      <w:r w:rsidRPr="00521868">
        <w:rPr>
          <w:color w:val="000000" w:themeColor="text1"/>
          <w:sz w:val="20"/>
          <w:szCs w:val="20"/>
        </w:rPr>
        <w:t xml:space="preserve">SMR </w:t>
      </w:r>
      <w:r w:rsidRPr="00521868">
        <w:rPr>
          <w:b/>
          <w:color w:val="000000" w:themeColor="text1"/>
          <w:sz w:val="20"/>
          <w:szCs w:val="20"/>
        </w:rPr>
        <w:t>modérée</w:t>
      </w:r>
      <w:r w:rsidRPr="00521868">
        <w:rPr>
          <w:color w:val="000000" w:themeColor="text1"/>
          <w:sz w:val="20"/>
          <w:szCs w:val="20"/>
        </w:rPr>
        <w:t xml:space="preserve"> (III)</w:t>
      </w:r>
      <w:r w:rsidR="000D7C68">
        <w:rPr>
          <w:color w:val="000000" w:themeColor="text1"/>
          <w:sz w:val="20"/>
          <w:szCs w:val="20"/>
        </w:rPr>
        <w:t xml:space="preserve"> (</w:t>
      </w:r>
      <w:r w:rsidR="000D7C68" w:rsidRPr="006D13F8">
        <w:rPr>
          <w:color w:val="0000FF"/>
          <w:sz w:val="20"/>
          <w:szCs w:val="20"/>
        </w:rPr>
        <w:t>inchangée</w:t>
      </w:r>
      <w:r w:rsidR="000D7C68">
        <w:rPr>
          <w:color w:val="0000FF"/>
          <w:sz w:val="20"/>
          <w:szCs w:val="20"/>
        </w:rPr>
        <w:t>)</w:t>
      </w:r>
      <w:bookmarkStart w:id="0" w:name="_GoBack"/>
      <w:bookmarkEnd w:id="0"/>
      <w:r w:rsidRPr="00521868">
        <w:rPr>
          <w:color w:val="000000" w:themeColor="text1"/>
          <w:sz w:val="20"/>
          <w:szCs w:val="20"/>
        </w:rPr>
        <w:t xml:space="preserve"> par rapport à l’octréotide LP 60 mg administré seul.</w:t>
      </w:r>
      <w:r w:rsidR="00C468F9" w:rsidRPr="00521868">
        <w:rPr>
          <w:color w:val="000000" w:themeColor="text1"/>
          <w:sz w:val="20"/>
          <w:szCs w:val="20"/>
        </w:rPr>
        <w:t xml:space="preserve"> </w:t>
      </w:r>
      <w:r w:rsidR="008F5C4F">
        <w:rPr>
          <w:color w:val="000000" w:themeColor="text1"/>
          <w:sz w:val="20"/>
          <w:szCs w:val="20"/>
        </w:rPr>
        <w:t>Lutathera</w:t>
      </w:r>
      <w:r w:rsidR="008F5C4F" w:rsidRPr="008F5C4F">
        <w:rPr>
          <w:color w:val="000000" w:themeColor="text1"/>
          <w:sz w:val="20"/>
          <w:szCs w:val="20"/>
          <w:vertAlign w:val="superscript"/>
        </w:rPr>
        <w:t>®</w:t>
      </w:r>
      <w:r w:rsidR="008F5C4F">
        <w:rPr>
          <w:color w:val="000000" w:themeColor="text1"/>
          <w:sz w:val="20"/>
          <w:szCs w:val="20"/>
        </w:rPr>
        <w:t xml:space="preserve"> reste un t</w:t>
      </w:r>
      <w:r w:rsidR="00C468F9" w:rsidRPr="00521868">
        <w:rPr>
          <w:color w:val="000000" w:themeColor="text1"/>
          <w:sz w:val="20"/>
          <w:szCs w:val="20"/>
        </w:rPr>
        <w:t xml:space="preserve">raitement de </w:t>
      </w:r>
      <w:r w:rsidR="00C468F9" w:rsidRPr="00521868">
        <w:rPr>
          <w:b/>
          <w:bCs/>
          <w:color w:val="000000" w:themeColor="text1"/>
          <w:sz w:val="20"/>
          <w:szCs w:val="20"/>
        </w:rPr>
        <w:t>2</w:t>
      </w:r>
      <w:r w:rsidR="00C468F9" w:rsidRPr="00521868">
        <w:rPr>
          <w:b/>
          <w:bCs/>
          <w:color w:val="000000" w:themeColor="text1"/>
          <w:sz w:val="20"/>
          <w:szCs w:val="20"/>
          <w:vertAlign w:val="superscript"/>
        </w:rPr>
        <w:t>ème</w:t>
      </w:r>
      <w:r w:rsidR="00C468F9" w:rsidRPr="00521868">
        <w:rPr>
          <w:b/>
          <w:bCs/>
          <w:color w:val="000000" w:themeColor="text1"/>
          <w:sz w:val="20"/>
          <w:szCs w:val="20"/>
        </w:rPr>
        <w:t xml:space="preserve"> intention </w:t>
      </w:r>
      <w:r w:rsidR="00C468F9" w:rsidRPr="00521868">
        <w:rPr>
          <w:color w:val="000000" w:themeColor="text1"/>
          <w:sz w:val="20"/>
          <w:szCs w:val="20"/>
        </w:rPr>
        <w:t xml:space="preserve">après progression de la maladie avec octréotide. Pour les patients présentant des tumeurs d’emblée progressives ou </w:t>
      </w:r>
      <w:r w:rsidR="00C468F9" w:rsidRPr="00521868">
        <w:rPr>
          <w:color w:val="000000" w:themeColor="text1"/>
          <w:sz w:val="20"/>
          <w:szCs w:val="20"/>
        </w:rPr>
        <w:lastRenderedPageBreak/>
        <w:t>avec une masse tumorale hépatique importante (&gt;50%), l’utilisation de Lutathera</w:t>
      </w:r>
      <w:r w:rsidR="00C468F9" w:rsidRPr="00521868">
        <w:rPr>
          <w:color w:val="000000" w:themeColor="text1"/>
          <w:sz w:val="20"/>
          <w:szCs w:val="20"/>
          <w:vertAlign w:val="superscript"/>
        </w:rPr>
        <w:t>®</w:t>
      </w:r>
      <w:r w:rsidR="00C468F9" w:rsidRPr="00521868">
        <w:rPr>
          <w:color w:val="000000" w:themeColor="text1"/>
          <w:sz w:val="20"/>
          <w:szCs w:val="20"/>
        </w:rPr>
        <w:t xml:space="preserve"> en 1</w:t>
      </w:r>
      <w:r w:rsidR="00C468F9" w:rsidRPr="00521868">
        <w:rPr>
          <w:color w:val="000000" w:themeColor="text1"/>
          <w:sz w:val="20"/>
          <w:szCs w:val="20"/>
          <w:vertAlign w:val="superscript"/>
        </w:rPr>
        <w:t>ère</w:t>
      </w:r>
      <w:r w:rsidR="00C468F9" w:rsidRPr="00521868">
        <w:rPr>
          <w:color w:val="000000" w:themeColor="text1"/>
          <w:sz w:val="20"/>
          <w:szCs w:val="20"/>
        </w:rPr>
        <w:t xml:space="preserve"> intention (sans avoir reçu de l’octréotide au préalable) pourra être discuté lors des RCP du réseau RENATEN.</w:t>
      </w:r>
    </w:p>
    <w:p w14:paraId="3D7CCAE4" w14:textId="48FA431B" w:rsidR="00E03E08" w:rsidRPr="00521868" w:rsidRDefault="005B3C5E" w:rsidP="00E03E08">
      <w:pPr>
        <w:spacing w:after="120"/>
        <w:ind w:right="-397"/>
        <w:jc w:val="both"/>
        <w:rPr>
          <w:color w:val="000000" w:themeColor="text1"/>
          <w:sz w:val="20"/>
          <w:szCs w:val="20"/>
        </w:rPr>
      </w:pPr>
      <w:hyperlink r:id="rId21" w:history="1">
        <w:r w:rsidR="00E03E08" w:rsidRPr="00521868">
          <w:rPr>
            <w:rStyle w:val="Lienhypertexte"/>
            <w:b/>
            <w:color w:val="000000" w:themeColor="text1"/>
            <w:sz w:val="20"/>
            <w:szCs w:val="20"/>
          </w:rPr>
          <w:t>Avis HAS-CT du 11/07/18</w:t>
        </w:r>
        <w:r w:rsidR="00E03E08">
          <w:rPr>
            <w:rStyle w:val="Lienhypertexte"/>
            <w:b/>
            <w:color w:val="000000" w:themeColor="text1"/>
            <w:sz w:val="20"/>
            <w:szCs w:val="20"/>
          </w:rPr>
          <w:t> </w:t>
        </w:r>
      </w:hyperlink>
      <w:r w:rsidR="00E03E08">
        <w:rPr>
          <w:rStyle w:val="Lienhypertexte"/>
          <w:b/>
          <w:color w:val="000000" w:themeColor="text1"/>
          <w:sz w:val="20"/>
          <w:szCs w:val="20"/>
        </w:rPr>
        <w:t>:</w:t>
      </w:r>
    </w:p>
    <w:p w14:paraId="012CAC99" w14:textId="3D4C5151" w:rsidR="006B3F12" w:rsidRPr="00AD4B73" w:rsidRDefault="001313DB" w:rsidP="00521868">
      <w:pPr>
        <w:spacing w:after="120"/>
        <w:ind w:left="709" w:right="-397"/>
        <w:jc w:val="both"/>
        <w:rPr>
          <w:color w:val="000000" w:themeColor="text1"/>
          <w:sz w:val="20"/>
          <w:szCs w:val="20"/>
        </w:rPr>
      </w:pPr>
      <w:r w:rsidRPr="00521868">
        <w:rPr>
          <w:color w:val="000000" w:themeColor="text1"/>
          <w:sz w:val="20"/>
          <w:szCs w:val="20"/>
        </w:rPr>
        <w:t xml:space="preserve">- « TNE </w:t>
      </w:r>
      <w:r w:rsidRPr="00521868">
        <w:rPr>
          <w:b/>
          <w:color w:val="000000" w:themeColor="text1"/>
          <w:sz w:val="20"/>
          <w:szCs w:val="20"/>
        </w:rPr>
        <w:t>non intestinales</w:t>
      </w:r>
      <w:r w:rsidRPr="00521868">
        <w:rPr>
          <w:color w:val="000000" w:themeColor="text1"/>
          <w:sz w:val="20"/>
          <w:szCs w:val="20"/>
        </w:rPr>
        <w:t xml:space="preserve">, </w:t>
      </w:r>
      <w:r w:rsidRPr="00AD4B73">
        <w:rPr>
          <w:color w:val="000000" w:themeColor="text1"/>
          <w:sz w:val="20"/>
          <w:szCs w:val="20"/>
        </w:rPr>
        <w:t>inopérables ou métastatiques, progressives, bien différenciées (G1 et G2) et exprimant des récepteurs de somatostatine chez les adultes »</w:t>
      </w:r>
      <w:r w:rsidR="00C468F9" w:rsidRPr="00AD4B73">
        <w:rPr>
          <w:color w:val="000000" w:themeColor="text1"/>
          <w:sz w:val="20"/>
          <w:szCs w:val="20"/>
        </w:rPr>
        <w:t xml:space="preserve"> : SMR </w:t>
      </w:r>
      <w:r w:rsidR="00C468F9" w:rsidRPr="00AD4B73">
        <w:rPr>
          <w:b/>
          <w:color w:val="000000" w:themeColor="text1"/>
          <w:sz w:val="20"/>
          <w:szCs w:val="20"/>
        </w:rPr>
        <w:t>insuffisant</w:t>
      </w:r>
      <w:r w:rsidR="00C468F9" w:rsidRPr="00AD4B73">
        <w:rPr>
          <w:color w:val="000000" w:themeColor="text1"/>
          <w:sz w:val="20"/>
          <w:szCs w:val="20"/>
        </w:rPr>
        <w:t>.</w:t>
      </w:r>
    </w:p>
    <w:p w14:paraId="6E4CE0D7" w14:textId="0DC796A3" w:rsidR="00DF3F43" w:rsidRPr="00AD4B73" w:rsidRDefault="003F49E0" w:rsidP="00DF3F43">
      <w:pPr>
        <w:ind w:right="-652"/>
        <w:jc w:val="both"/>
        <w:rPr>
          <w:b/>
          <w:color w:val="000000" w:themeColor="text1"/>
          <w:sz w:val="20"/>
          <w:szCs w:val="20"/>
        </w:rPr>
      </w:pPr>
      <w:hyperlink r:id="rId22" w:history="1">
        <w:r w:rsidR="003F4CB6" w:rsidRPr="003F49E0">
          <w:rPr>
            <w:rStyle w:val="Lienhypertexte"/>
            <w:b/>
            <w:sz w:val="20"/>
            <w:szCs w:val="20"/>
          </w:rPr>
          <w:t>Réévaluation HAS-CT du 21/09</w:t>
        </w:r>
        <w:r w:rsidR="00521868" w:rsidRPr="003F49E0">
          <w:rPr>
            <w:rStyle w:val="Lienhypertexte"/>
            <w:b/>
            <w:sz w:val="20"/>
            <w:szCs w:val="20"/>
          </w:rPr>
          <w:t>/</w:t>
        </w:r>
        <w:r w:rsidR="003F4CB6" w:rsidRPr="003F49E0">
          <w:rPr>
            <w:rStyle w:val="Lienhypertexte"/>
            <w:b/>
            <w:sz w:val="20"/>
            <w:szCs w:val="20"/>
          </w:rPr>
          <w:t>22</w:t>
        </w:r>
        <w:r w:rsidR="00DF3F43" w:rsidRPr="003F49E0">
          <w:rPr>
            <w:rStyle w:val="Lienhypertexte"/>
            <w:b/>
            <w:sz w:val="20"/>
            <w:szCs w:val="20"/>
          </w:rPr>
          <w:t> </w:t>
        </w:r>
      </w:hyperlink>
      <w:hyperlink r:id="rId23" w:history="1">
        <w:r w:rsidR="003F4CB6" w:rsidRPr="003F49E0">
          <w:rPr>
            <w:rStyle w:val="Lienhypertexte"/>
            <w:b/>
            <w:color w:val="000000" w:themeColor="text1"/>
            <w:sz w:val="20"/>
            <w:szCs w:val="20"/>
            <w:u w:val="none"/>
          </w:rPr>
          <w:t>dans les TNE pancréatiques</w:t>
        </w:r>
        <w:r w:rsidR="003F4CB6" w:rsidRPr="00391669">
          <w:rPr>
            <w:rStyle w:val="Lienhypertexte"/>
            <w:b/>
            <w:color w:val="000000" w:themeColor="text1"/>
            <w:sz w:val="20"/>
            <w:szCs w:val="20"/>
            <w:u w:val="none"/>
          </w:rPr>
          <w:t> </w:t>
        </w:r>
      </w:hyperlink>
      <w:r w:rsidR="003F4CB6" w:rsidRPr="00AD4B73">
        <w:rPr>
          <w:rStyle w:val="Lienhypertexte"/>
          <w:color w:val="000000" w:themeColor="text1"/>
          <w:sz w:val="20"/>
          <w:szCs w:val="20"/>
          <w:u w:val="none"/>
        </w:rPr>
        <w:t>:</w:t>
      </w:r>
      <w:r w:rsidR="003F4CB6" w:rsidRPr="00AD4B73">
        <w:rPr>
          <w:rStyle w:val="Lienhypertexte"/>
          <w:b/>
          <w:color w:val="000000" w:themeColor="text1"/>
          <w:sz w:val="20"/>
          <w:szCs w:val="20"/>
          <w:u w:val="none"/>
        </w:rPr>
        <w:t xml:space="preserve"> </w:t>
      </w:r>
      <w:r w:rsidR="003F4CB6" w:rsidRPr="00AD4B73">
        <w:rPr>
          <w:color w:val="000000" w:themeColor="text1"/>
          <w:sz w:val="20"/>
          <w:szCs w:val="20"/>
        </w:rPr>
        <w:t>SMR modifié</w:t>
      </w:r>
      <w:r w:rsidR="00B31027" w:rsidRPr="00AD4B73">
        <w:rPr>
          <w:color w:val="000000" w:themeColor="text1"/>
          <w:sz w:val="20"/>
          <w:szCs w:val="20"/>
        </w:rPr>
        <w:t> : SMR</w:t>
      </w:r>
      <w:r w:rsidR="003F4CB6" w:rsidRPr="00AD4B73">
        <w:rPr>
          <w:color w:val="000000" w:themeColor="text1"/>
          <w:sz w:val="20"/>
          <w:szCs w:val="20"/>
        </w:rPr>
        <w:t xml:space="preserve"> insuffisant </w:t>
      </w:r>
      <w:r w:rsidR="003F4CB6" w:rsidRPr="00AD4B73">
        <w:rPr>
          <w:rFonts w:ascii="Calibri" w:hAnsi="Calibri"/>
          <w:color w:val="000000" w:themeColor="text1"/>
          <w:sz w:val="20"/>
          <w:szCs w:val="20"/>
        </w:rPr>
        <w:t>→</w:t>
      </w:r>
      <w:r w:rsidR="00B31027" w:rsidRPr="00AD4B73">
        <w:rPr>
          <w:rFonts w:ascii="Calibri" w:hAnsi="Calibri"/>
          <w:color w:val="000000" w:themeColor="text1"/>
          <w:sz w:val="20"/>
          <w:szCs w:val="20"/>
        </w:rPr>
        <w:t xml:space="preserve"> </w:t>
      </w:r>
      <w:r w:rsidR="00B31027" w:rsidRPr="00AD4B73">
        <w:rPr>
          <w:b/>
          <w:color w:val="000000" w:themeColor="text1"/>
          <w:sz w:val="20"/>
          <w:szCs w:val="20"/>
        </w:rPr>
        <w:t>SMR</w:t>
      </w:r>
      <w:r w:rsidR="003F4CB6" w:rsidRPr="00AD4B73">
        <w:rPr>
          <w:b/>
          <w:color w:val="000000" w:themeColor="text1"/>
          <w:sz w:val="20"/>
          <w:szCs w:val="20"/>
        </w:rPr>
        <w:t xml:space="preserve"> important, ASMR V</w:t>
      </w:r>
      <w:r w:rsidR="003F4CB6" w:rsidRPr="00AD4B73">
        <w:rPr>
          <w:color w:val="000000" w:themeColor="text1"/>
          <w:sz w:val="20"/>
          <w:szCs w:val="20"/>
        </w:rPr>
        <w:t>.</w:t>
      </w:r>
      <w:r w:rsidR="003A0C15" w:rsidRPr="00AD4B73">
        <w:rPr>
          <w:color w:val="000000" w:themeColor="text1"/>
          <w:sz w:val="20"/>
          <w:szCs w:val="20"/>
        </w:rPr>
        <w:t xml:space="preserve"> Traitement de 2</w:t>
      </w:r>
      <w:r w:rsidR="003A0C15" w:rsidRPr="00AD4B73">
        <w:rPr>
          <w:color w:val="000000" w:themeColor="text1"/>
          <w:sz w:val="20"/>
          <w:szCs w:val="20"/>
          <w:vertAlign w:val="superscript"/>
        </w:rPr>
        <w:t>ème</w:t>
      </w:r>
      <w:r w:rsidR="003A0C15" w:rsidRPr="00AD4B73">
        <w:rPr>
          <w:color w:val="000000" w:themeColor="text1"/>
          <w:sz w:val="20"/>
          <w:szCs w:val="20"/>
        </w:rPr>
        <w:t xml:space="preserve"> ligne.</w:t>
      </w:r>
    </w:p>
    <w:p w14:paraId="33D85D74" w14:textId="77777777" w:rsidR="00DF3F43" w:rsidRPr="00AD4B73" w:rsidRDefault="00DF3F43" w:rsidP="00503750">
      <w:pPr>
        <w:rPr>
          <w:color w:val="000000" w:themeColor="text1"/>
          <w:sz w:val="21"/>
          <w:szCs w:val="21"/>
        </w:rPr>
      </w:pPr>
    </w:p>
    <w:p w14:paraId="7BD8DB6A" w14:textId="77777777" w:rsidR="00C23B30" w:rsidRPr="00AD4B73" w:rsidRDefault="00C23B30" w:rsidP="00B776E2">
      <w:pPr>
        <w:ind w:left="397" w:right="-652" w:hanging="397"/>
        <w:jc w:val="both"/>
        <w:rPr>
          <w:b/>
          <w:color w:val="000000" w:themeColor="text1"/>
          <w:sz w:val="20"/>
          <w:szCs w:val="20"/>
        </w:rPr>
      </w:pPr>
      <w:r w:rsidRPr="00AD4B73">
        <w:rPr>
          <w:b/>
          <w:color w:val="000000" w:themeColor="text1"/>
          <w:sz w:val="20"/>
          <w:szCs w:val="20"/>
          <w:u w:val="single"/>
        </w:rPr>
        <w:t>Contre-indications</w:t>
      </w:r>
      <w:r w:rsidRPr="00AD4B73">
        <w:rPr>
          <w:b/>
          <w:color w:val="000000" w:themeColor="text1"/>
          <w:sz w:val="20"/>
          <w:szCs w:val="20"/>
        </w:rPr>
        <w:t> :</w:t>
      </w:r>
    </w:p>
    <w:p w14:paraId="4966593F" w14:textId="77777777" w:rsidR="00C23B30" w:rsidRPr="00AD4B73" w:rsidRDefault="00C23B30" w:rsidP="00B776E2">
      <w:pPr>
        <w:numPr>
          <w:ilvl w:val="0"/>
          <w:numId w:val="21"/>
        </w:numPr>
        <w:ind w:left="714" w:hanging="357"/>
        <w:jc w:val="both"/>
        <w:rPr>
          <w:color w:val="000000" w:themeColor="text1"/>
          <w:sz w:val="20"/>
          <w:szCs w:val="20"/>
        </w:rPr>
      </w:pPr>
      <w:r w:rsidRPr="00AD4B73">
        <w:rPr>
          <w:color w:val="000000" w:themeColor="text1"/>
          <w:sz w:val="20"/>
          <w:szCs w:val="20"/>
        </w:rPr>
        <w:t xml:space="preserve">Insuffisance </w:t>
      </w:r>
      <w:r w:rsidR="00265351" w:rsidRPr="00AD4B73">
        <w:rPr>
          <w:color w:val="000000" w:themeColor="text1"/>
          <w:sz w:val="20"/>
          <w:szCs w:val="20"/>
        </w:rPr>
        <w:t>rénale sévère</w:t>
      </w:r>
      <w:r w:rsidR="005566E8" w:rsidRPr="00AD4B73">
        <w:rPr>
          <w:color w:val="000000" w:themeColor="text1"/>
          <w:sz w:val="20"/>
          <w:szCs w:val="20"/>
        </w:rPr>
        <w:t xml:space="preserve"> avec clairance</w:t>
      </w:r>
      <w:r w:rsidR="00265351" w:rsidRPr="00AD4B73">
        <w:rPr>
          <w:color w:val="000000" w:themeColor="text1"/>
          <w:sz w:val="20"/>
          <w:szCs w:val="20"/>
        </w:rPr>
        <w:t xml:space="preserve"> &lt;</w:t>
      </w:r>
      <w:r w:rsidR="009A194F" w:rsidRPr="00AD4B73">
        <w:rPr>
          <w:color w:val="000000" w:themeColor="text1"/>
          <w:sz w:val="20"/>
          <w:szCs w:val="20"/>
        </w:rPr>
        <w:t xml:space="preserve"> </w:t>
      </w:r>
      <w:r w:rsidR="00265351" w:rsidRPr="00AD4B73">
        <w:rPr>
          <w:color w:val="000000" w:themeColor="text1"/>
          <w:sz w:val="20"/>
          <w:szCs w:val="20"/>
        </w:rPr>
        <w:t>30ml/mn.</w:t>
      </w:r>
    </w:p>
    <w:p w14:paraId="767A9F20" w14:textId="77777777" w:rsidR="00C23B30" w:rsidRPr="00AD4B73" w:rsidRDefault="00D01A97" w:rsidP="00B776E2">
      <w:pPr>
        <w:numPr>
          <w:ilvl w:val="0"/>
          <w:numId w:val="21"/>
        </w:numPr>
        <w:ind w:left="714" w:hanging="357"/>
        <w:jc w:val="both"/>
        <w:rPr>
          <w:color w:val="000000" w:themeColor="text1"/>
          <w:sz w:val="20"/>
          <w:szCs w:val="20"/>
        </w:rPr>
      </w:pPr>
      <w:r w:rsidRPr="00AD4B73">
        <w:rPr>
          <w:color w:val="000000" w:themeColor="text1"/>
          <w:sz w:val="20"/>
          <w:szCs w:val="20"/>
        </w:rPr>
        <w:t>Grossesse établie ou suspectée, ou lorsque la grossesse n’a pas été exclue.</w:t>
      </w:r>
    </w:p>
    <w:p w14:paraId="59377547" w14:textId="77777777" w:rsidR="009A194F" w:rsidRDefault="009A194F" w:rsidP="009D62FF">
      <w:pPr>
        <w:spacing w:before="120" w:after="60"/>
        <w:ind w:right="-340"/>
        <w:rPr>
          <w:b/>
          <w:sz w:val="20"/>
          <w:szCs w:val="20"/>
          <w:u w:val="single"/>
        </w:rPr>
      </w:pPr>
    </w:p>
    <w:p w14:paraId="3F9AF8F0" w14:textId="77777777" w:rsidR="009D62FF" w:rsidRPr="009A194F" w:rsidRDefault="00C23B30" w:rsidP="009D62FF">
      <w:pPr>
        <w:spacing w:before="120" w:after="60"/>
        <w:ind w:right="-340"/>
        <w:rPr>
          <w:b/>
          <w:i/>
          <w:sz w:val="20"/>
          <w:szCs w:val="20"/>
        </w:rPr>
      </w:pPr>
      <w:r w:rsidRPr="009A194F">
        <w:rPr>
          <w:b/>
          <w:sz w:val="20"/>
          <w:szCs w:val="20"/>
          <w:u w:val="single"/>
        </w:rPr>
        <w:t>Précautions d’emploi</w:t>
      </w:r>
      <w:r w:rsidRPr="009A194F">
        <w:rPr>
          <w:b/>
          <w:sz w:val="20"/>
          <w:szCs w:val="20"/>
        </w:rPr>
        <w:t xml:space="preserve"> : </w:t>
      </w:r>
      <w:r w:rsidR="009D62FF" w:rsidRPr="009A194F">
        <w:rPr>
          <w:sz w:val="20"/>
          <w:szCs w:val="20"/>
        </w:rPr>
        <w:t xml:space="preserve">Voir également les </w:t>
      </w:r>
      <w:hyperlink r:id="rId24" w:history="1">
        <w:r w:rsidR="009D62FF" w:rsidRPr="009A194F">
          <w:rPr>
            <w:rStyle w:val="Lienhypertexte"/>
            <w:b/>
            <w:color w:val="auto"/>
            <w:sz w:val="20"/>
            <w:szCs w:val="20"/>
          </w:rPr>
          <w:t xml:space="preserve">mesures additionnelles de réduction du risque </w:t>
        </w:r>
        <w:r w:rsidR="009D62FF" w:rsidRPr="009A194F">
          <w:rPr>
            <w:rStyle w:val="Lienhypertexte"/>
            <w:color w:val="auto"/>
            <w:sz w:val="20"/>
            <w:szCs w:val="20"/>
            <w:vertAlign w:val="superscript"/>
          </w:rPr>
          <w:footnoteReference w:id="5"/>
        </w:r>
        <w:r w:rsidR="009D62FF" w:rsidRPr="009A194F">
          <w:rPr>
            <w:rStyle w:val="Lienhypertexte"/>
            <w:b/>
            <w:color w:val="auto"/>
            <w:sz w:val="20"/>
            <w:szCs w:val="20"/>
          </w:rPr>
          <w:t xml:space="preserve"> </w:t>
        </w:r>
        <w:r w:rsidR="009D62FF" w:rsidRPr="009A194F">
          <w:rPr>
            <w:rStyle w:val="Lienhypertexte"/>
            <w:color w:val="auto"/>
            <w:sz w:val="20"/>
            <w:szCs w:val="20"/>
          </w:rPr>
          <w:t>sur le site de l’ANSM</w:t>
        </w:r>
      </w:hyperlink>
    </w:p>
    <w:p w14:paraId="374CE85A" w14:textId="77777777" w:rsidR="00D01A97" w:rsidRPr="009A194F" w:rsidRDefault="00D01A97" w:rsidP="00B776E2">
      <w:pPr>
        <w:jc w:val="both"/>
        <w:rPr>
          <w:sz w:val="20"/>
          <w:szCs w:val="20"/>
        </w:rPr>
      </w:pPr>
      <w:r w:rsidRPr="009A194F">
        <w:rPr>
          <w:b/>
          <w:sz w:val="20"/>
          <w:szCs w:val="20"/>
        </w:rPr>
        <w:t>Il n’est pas recommandé de débuter un traitement</w:t>
      </w:r>
      <w:r w:rsidRPr="009A194F">
        <w:rPr>
          <w:sz w:val="20"/>
          <w:szCs w:val="20"/>
        </w:rPr>
        <w:t xml:space="preserve"> dans les cas suivants : </w:t>
      </w:r>
    </w:p>
    <w:p w14:paraId="1C7AA462" w14:textId="77777777" w:rsidR="00D01A97" w:rsidRPr="009A194F" w:rsidRDefault="00D01A97" w:rsidP="00B776E2">
      <w:pPr>
        <w:numPr>
          <w:ilvl w:val="0"/>
          <w:numId w:val="19"/>
        </w:numPr>
        <w:ind w:left="714" w:hanging="357"/>
        <w:jc w:val="both"/>
        <w:rPr>
          <w:sz w:val="20"/>
          <w:szCs w:val="20"/>
        </w:rPr>
      </w:pPr>
      <w:r w:rsidRPr="009A194F">
        <w:rPr>
          <w:sz w:val="20"/>
          <w:szCs w:val="20"/>
        </w:rPr>
        <w:t>Précédente radiothérapie ex</w:t>
      </w:r>
      <w:r w:rsidR="00961265" w:rsidRPr="009A194F">
        <w:rPr>
          <w:sz w:val="20"/>
          <w:szCs w:val="20"/>
        </w:rPr>
        <w:t>terne impliquant &gt; 25% de la moelle</w:t>
      </w:r>
      <w:r w:rsidRPr="009A194F">
        <w:rPr>
          <w:sz w:val="20"/>
          <w:szCs w:val="20"/>
        </w:rPr>
        <w:t xml:space="preserve"> osseuse.</w:t>
      </w:r>
    </w:p>
    <w:p w14:paraId="2800F55B" w14:textId="77777777" w:rsidR="00961265" w:rsidRPr="009A194F" w:rsidRDefault="00D01A97" w:rsidP="00B776E2">
      <w:pPr>
        <w:numPr>
          <w:ilvl w:val="0"/>
          <w:numId w:val="19"/>
        </w:numPr>
        <w:ind w:left="714" w:hanging="357"/>
        <w:jc w:val="both"/>
        <w:rPr>
          <w:sz w:val="20"/>
          <w:szCs w:val="20"/>
        </w:rPr>
      </w:pPr>
      <w:r w:rsidRPr="009A194F">
        <w:rPr>
          <w:sz w:val="20"/>
          <w:szCs w:val="20"/>
        </w:rPr>
        <w:t>Insuffisance cardiaque sévère de classe NYHA III ou IV</w:t>
      </w:r>
      <w:r w:rsidR="00961265" w:rsidRPr="009A194F">
        <w:rPr>
          <w:sz w:val="20"/>
          <w:szCs w:val="20"/>
        </w:rPr>
        <w:t xml:space="preserve"> </w:t>
      </w:r>
    </w:p>
    <w:p w14:paraId="47D16EE9" w14:textId="77777777" w:rsidR="00D01A97" w:rsidRPr="009A194F" w:rsidRDefault="00D01A97" w:rsidP="00B776E2">
      <w:pPr>
        <w:numPr>
          <w:ilvl w:val="0"/>
          <w:numId w:val="19"/>
        </w:numPr>
        <w:ind w:left="714" w:hanging="357"/>
        <w:jc w:val="both"/>
        <w:rPr>
          <w:sz w:val="20"/>
          <w:szCs w:val="20"/>
        </w:rPr>
      </w:pPr>
      <w:r w:rsidRPr="009A194F">
        <w:rPr>
          <w:sz w:val="20"/>
          <w:szCs w:val="20"/>
        </w:rPr>
        <w:t>Insuf</w:t>
      </w:r>
      <w:r w:rsidR="000503E1" w:rsidRPr="009A194F">
        <w:rPr>
          <w:sz w:val="20"/>
          <w:szCs w:val="20"/>
        </w:rPr>
        <w:t>fisance rénale avec clairance &lt;</w:t>
      </w:r>
      <w:r w:rsidR="009A194F" w:rsidRPr="009A194F">
        <w:rPr>
          <w:sz w:val="20"/>
          <w:szCs w:val="20"/>
        </w:rPr>
        <w:t xml:space="preserve"> </w:t>
      </w:r>
      <w:r w:rsidR="000503E1" w:rsidRPr="009A194F">
        <w:rPr>
          <w:sz w:val="20"/>
          <w:szCs w:val="20"/>
        </w:rPr>
        <w:t>4</w:t>
      </w:r>
      <w:r w:rsidRPr="009A194F">
        <w:rPr>
          <w:sz w:val="20"/>
          <w:szCs w:val="20"/>
        </w:rPr>
        <w:t>0ml/mn.</w:t>
      </w:r>
    </w:p>
    <w:p w14:paraId="4898CC17" w14:textId="77777777" w:rsidR="00D01A97" w:rsidRPr="009A194F" w:rsidRDefault="00D01A97" w:rsidP="00B776E2">
      <w:pPr>
        <w:numPr>
          <w:ilvl w:val="0"/>
          <w:numId w:val="19"/>
        </w:numPr>
        <w:jc w:val="both"/>
        <w:rPr>
          <w:sz w:val="20"/>
          <w:szCs w:val="20"/>
        </w:rPr>
      </w:pPr>
      <w:r w:rsidRPr="009A194F">
        <w:rPr>
          <w:sz w:val="20"/>
          <w:szCs w:val="20"/>
        </w:rPr>
        <w:t>Atteintes hématologiques avec soit : Hb&lt;4,9mmol/l ; plaquettes &lt;75G/l, leucocytes &lt;2G/l (à l’exception de la lymphopénie)</w:t>
      </w:r>
    </w:p>
    <w:p w14:paraId="28DA7A54" w14:textId="77777777" w:rsidR="00D01A97" w:rsidRPr="009A194F" w:rsidRDefault="00D01A97" w:rsidP="00B776E2">
      <w:pPr>
        <w:numPr>
          <w:ilvl w:val="0"/>
          <w:numId w:val="19"/>
        </w:numPr>
        <w:jc w:val="both"/>
        <w:rPr>
          <w:sz w:val="20"/>
          <w:szCs w:val="20"/>
        </w:rPr>
      </w:pPr>
      <w:r w:rsidRPr="009A194F">
        <w:rPr>
          <w:sz w:val="20"/>
          <w:szCs w:val="20"/>
        </w:rPr>
        <w:t>Insuffisance hépatique avec bilirubinémie totale &gt;3 x LSN ou albuminémie &lt;30G/l et taux de prothrombine &lt;70%</w:t>
      </w:r>
    </w:p>
    <w:p w14:paraId="6093B88A" w14:textId="77777777" w:rsidR="00D01A97" w:rsidRPr="009A194F" w:rsidRDefault="00D01A97" w:rsidP="00B776E2">
      <w:pPr>
        <w:numPr>
          <w:ilvl w:val="0"/>
          <w:numId w:val="19"/>
        </w:numPr>
        <w:jc w:val="both"/>
        <w:rPr>
          <w:sz w:val="20"/>
          <w:szCs w:val="20"/>
        </w:rPr>
      </w:pPr>
      <w:r w:rsidRPr="009A194F">
        <w:rPr>
          <w:sz w:val="20"/>
          <w:szCs w:val="20"/>
        </w:rPr>
        <w:t>Patients avec lésions viscérales négatives ou mixtes sur l’imagerie des récepteurs de la somatostatine</w:t>
      </w:r>
    </w:p>
    <w:p w14:paraId="1E1B5FAD" w14:textId="77777777" w:rsidR="00017110" w:rsidRPr="004E3D49" w:rsidRDefault="00017110" w:rsidP="001313DB">
      <w:pPr>
        <w:spacing w:before="120"/>
        <w:ind w:right="-652"/>
        <w:jc w:val="both"/>
        <w:rPr>
          <w:sz w:val="20"/>
          <w:szCs w:val="20"/>
        </w:rPr>
      </w:pPr>
      <w:r w:rsidRPr="009A194F">
        <w:rPr>
          <w:b/>
          <w:sz w:val="20"/>
          <w:szCs w:val="20"/>
        </w:rPr>
        <w:t>Avant chaque administration</w:t>
      </w:r>
      <w:r w:rsidRPr="009A194F">
        <w:rPr>
          <w:sz w:val="20"/>
          <w:szCs w:val="20"/>
        </w:rPr>
        <w:t xml:space="preserve"> et pendant le traitement, réaliser </w:t>
      </w:r>
      <w:r w:rsidRPr="004E3D49">
        <w:rPr>
          <w:sz w:val="20"/>
          <w:szCs w:val="20"/>
        </w:rPr>
        <w:t>au minimum les analyses biologiques suivantes :</w:t>
      </w:r>
    </w:p>
    <w:p w14:paraId="1B3225A6" w14:textId="77777777" w:rsidR="00017110" w:rsidRPr="004E3D49" w:rsidRDefault="00017110" w:rsidP="00017110">
      <w:pPr>
        <w:numPr>
          <w:ilvl w:val="0"/>
          <w:numId w:val="19"/>
        </w:numPr>
        <w:jc w:val="both"/>
        <w:rPr>
          <w:sz w:val="20"/>
          <w:szCs w:val="20"/>
        </w:rPr>
      </w:pPr>
      <w:r w:rsidRPr="004E3D49">
        <w:rPr>
          <w:sz w:val="20"/>
          <w:szCs w:val="20"/>
        </w:rPr>
        <w:t>Fonction hépatique</w:t>
      </w:r>
      <w:r w:rsidR="00E353D8" w:rsidRPr="004E3D49">
        <w:rPr>
          <w:sz w:val="20"/>
          <w:szCs w:val="20"/>
        </w:rPr>
        <w:t xml:space="preserve"> (transaminases, bilirubine, albumine sérique)</w:t>
      </w:r>
    </w:p>
    <w:p w14:paraId="6DDB14D0" w14:textId="77777777" w:rsidR="00017110" w:rsidRPr="004E3D49" w:rsidRDefault="00017110" w:rsidP="00017110">
      <w:pPr>
        <w:numPr>
          <w:ilvl w:val="0"/>
          <w:numId w:val="19"/>
        </w:numPr>
        <w:jc w:val="both"/>
        <w:rPr>
          <w:sz w:val="20"/>
          <w:szCs w:val="20"/>
        </w:rPr>
      </w:pPr>
      <w:r w:rsidRPr="004E3D49">
        <w:rPr>
          <w:sz w:val="20"/>
          <w:szCs w:val="20"/>
        </w:rPr>
        <w:t>Fonction rénale</w:t>
      </w:r>
      <w:r w:rsidR="009A194F">
        <w:rPr>
          <w:sz w:val="20"/>
          <w:szCs w:val="20"/>
        </w:rPr>
        <w:t xml:space="preserve"> (Cl sérique et Cl Cr)</w:t>
      </w:r>
    </w:p>
    <w:p w14:paraId="08BA62A8" w14:textId="77777777" w:rsidR="00017110" w:rsidRPr="004E3D49" w:rsidRDefault="00017110" w:rsidP="00017110">
      <w:pPr>
        <w:numPr>
          <w:ilvl w:val="0"/>
          <w:numId w:val="19"/>
        </w:numPr>
        <w:jc w:val="both"/>
        <w:rPr>
          <w:sz w:val="20"/>
          <w:szCs w:val="20"/>
        </w:rPr>
      </w:pPr>
      <w:r w:rsidRPr="004E3D49">
        <w:rPr>
          <w:sz w:val="20"/>
          <w:szCs w:val="20"/>
        </w:rPr>
        <w:t>NFS</w:t>
      </w:r>
    </w:p>
    <w:p w14:paraId="71677A81" w14:textId="77777777" w:rsidR="00017110" w:rsidRPr="005E6C92" w:rsidRDefault="00C23B30" w:rsidP="00017110">
      <w:pPr>
        <w:jc w:val="both"/>
        <w:rPr>
          <w:color w:val="000000" w:themeColor="text1"/>
          <w:sz w:val="20"/>
          <w:szCs w:val="20"/>
        </w:rPr>
      </w:pPr>
      <w:r w:rsidRPr="004E3D49">
        <w:rPr>
          <w:sz w:val="20"/>
          <w:szCs w:val="20"/>
        </w:rPr>
        <w:t>C</w:t>
      </w:r>
      <w:r w:rsidR="00017110" w:rsidRPr="004E3D49">
        <w:rPr>
          <w:sz w:val="20"/>
          <w:szCs w:val="20"/>
        </w:rPr>
        <w:t xml:space="preserve">es analyses </w:t>
      </w:r>
      <w:r w:rsidRPr="004E3D49">
        <w:rPr>
          <w:sz w:val="20"/>
          <w:szCs w:val="20"/>
        </w:rPr>
        <w:t xml:space="preserve">doivent être effectuées </w:t>
      </w:r>
      <w:r w:rsidR="00017110" w:rsidRPr="004E3D49">
        <w:rPr>
          <w:sz w:val="20"/>
          <w:szCs w:val="20"/>
        </w:rPr>
        <w:t>au moins une fois 2 à 4 semaines avant l’administration et une fois juste avant l’</w:t>
      </w:r>
      <w:r w:rsidRPr="004E3D49">
        <w:rPr>
          <w:sz w:val="20"/>
          <w:szCs w:val="20"/>
        </w:rPr>
        <w:t xml:space="preserve">administration. Il est aussi recommandé d’effectuer ces analyses toutes les 4 semaines au moins 3 mois après la dernière </w:t>
      </w:r>
      <w:r w:rsidRPr="005E6C92">
        <w:rPr>
          <w:color w:val="000000" w:themeColor="text1"/>
          <w:sz w:val="20"/>
          <w:szCs w:val="20"/>
        </w:rPr>
        <w:t>perfusion de Lutathera</w:t>
      </w:r>
      <w:r w:rsidR="008B220B" w:rsidRPr="005E6C92">
        <w:rPr>
          <w:color w:val="000000" w:themeColor="text1"/>
          <w:sz w:val="20"/>
          <w:szCs w:val="20"/>
          <w:vertAlign w:val="superscript"/>
        </w:rPr>
        <w:t>®</w:t>
      </w:r>
      <w:r w:rsidRPr="005E6C92">
        <w:rPr>
          <w:color w:val="000000" w:themeColor="text1"/>
          <w:sz w:val="20"/>
          <w:szCs w:val="20"/>
        </w:rPr>
        <w:t xml:space="preserve"> et ensuite tous les 6 mois afin de pouvoir détecter des effets indésirables tardifs potentiels. </w:t>
      </w:r>
    </w:p>
    <w:p w14:paraId="29D39EE6" w14:textId="77777777" w:rsidR="00C468F9" w:rsidRPr="005E6C92" w:rsidRDefault="00C468F9" w:rsidP="00017110">
      <w:pPr>
        <w:jc w:val="both"/>
        <w:rPr>
          <w:color w:val="000000" w:themeColor="text1"/>
          <w:sz w:val="20"/>
          <w:szCs w:val="20"/>
        </w:rPr>
      </w:pPr>
    </w:p>
    <w:p w14:paraId="3683B718" w14:textId="77777777" w:rsidR="00C468F9" w:rsidRPr="005E6C92" w:rsidRDefault="00C468F9" w:rsidP="00017110">
      <w:pPr>
        <w:jc w:val="both"/>
        <w:rPr>
          <w:color w:val="000000" w:themeColor="text1"/>
          <w:sz w:val="20"/>
          <w:szCs w:val="20"/>
        </w:rPr>
      </w:pPr>
      <w:r w:rsidRPr="005E6C92">
        <w:rPr>
          <w:color w:val="000000" w:themeColor="text1"/>
          <w:sz w:val="20"/>
          <w:szCs w:val="20"/>
        </w:rPr>
        <w:t xml:space="preserve">Chez les patients présentant un syndrome carcinoïde ou une élévation des taux urinaires de 5-hydroxy-indole-acétique, la réalisation d’une échographie cardiaque est recommandée avant le début du traitement afin de contrôler l’état des valves cardiaques (la co-administration de la solution hyper-osmolaire d’acides aminés pouvant entrainer une surcharge hydrosodée brutale avec risque de décompensation cardiaque en cas d’altération des valves cardiaque, voir </w:t>
      </w:r>
      <w:hyperlink r:id="rId25" w:history="1">
        <w:r w:rsidRPr="005E6C92">
          <w:rPr>
            <w:rStyle w:val="Lienhypertexte"/>
            <w:color w:val="000000" w:themeColor="text1"/>
            <w:sz w:val="20"/>
            <w:szCs w:val="20"/>
          </w:rPr>
          <w:t>recommandations TNCD</w:t>
        </w:r>
      </w:hyperlink>
      <w:r w:rsidRPr="005E6C92">
        <w:rPr>
          <w:color w:val="000000" w:themeColor="text1"/>
          <w:sz w:val="20"/>
          <w:szCs w:val="20"/>
        </w:rPr>
        <w:t>).</w:t>
      </w:r>
    </w:p>
    <w:p w14:paraId="7613EFE1" w14:textId="77777777" w:rsidR="00A43687" w:rsidRPr="005E6C92" w:rsidRDefault="00A43687" w:rsidP="001313DB">
      <w:pPr>
        <w:spacing w:before="120"/>
        <w:ind w:right="-652"/>
        <w:jc w:val="both"/>
        <w:rPr>
          <w:color w:val="000000" w:themeColor="text1"/>
          <w:sz w:val="20"/>
          <w:szCs w:val="20"/>
        </w:rPr>
      </w:pPr>
      <w:r w:rsidRPr="005E6C92">
        <w:rPr>
          <w:color w:val="000000" w:themeColor="text1"/>
          <w:sz w:val="20"/>
          <w:szCs w:val="20"/>
        </w:rPr>
        <w:t xml:space="preserve">Le traitement doit être </w:t>
      </w:r>
      <w:r w:rsidRPr="005E6C92">
        <w:rPr>
          <w:b/>
          <w:color w:val="000000" w:themeColor="text1"/>
          <w:sz w:val="20"/>
          <w:szCs w:val="20"/>
        </w:rPr>
        <w:t>ARRETE DEFINITIVEMENT</w:t>
      </w:r>
      <w:r w:rsidRPr="005E6C92">
        <w:rPr>
          <w:color w:val="000000" w:themeColor="text1"/>
          <w:sz w:val="20"/>
          <w:szCs w:val="20"/>
        </w:rPr>
        <w:t xml:space="preserve"> dans les situations suivantes :</w:t>
      </w:r>
    </w:p>
    <w:p w14:paraId="75E6749C" w14:textId="77777777" w:rsidR="00A43687" w:rsidRPr="005E6C92" w:rsidRDefault="00A43687" w:rsidP="00552CD5">
      <w:pPr>
        <w:numPr>
          <w:ilvl w:val="0"/>
          <w:numId w:val="14"/>
        </w:numPr>
        <w:ind w:right="-650"/>
        <w:jc w:val="both"/>
        <w:rPr>
          <w:color w:val="000000" w:themeColor="text1"/>
          <w:sz w:val="20"/>
          <w:szCs w:val="20"/>
        </w:rPr>
      </w:pPr>
      <w:r w:rsidRPr="005E6C92">
        <w:rPr>
          <w:color w:val="000000" w:themeColor="text1"/>
          <w:sz w:val="20"/>
          <w:szCs w:val="20"/>
        </w:rPr>
        <w:t>Insuffisance cardiaque sévère (définie comme de classe III ou IV selon la classification NYHA)</w:t>
      </w:r>
    </w:p>
    <w:p w14:paraId="251477D7" w14:textId="77777777" w:rsidR="00A43687" w:rsidRPr="005E6C92" w:rsidRDefault="00A43687" w:rsidP="00552CD5">
      <w:pPr>
        <w:numPr>
          <w:ilvl w:val="0"/>
          <w:numId w:val="14"/>
        </w:numPr>
        <w:ind w:right="-650"/>
        <w:jc w:val="both"/>
        <w:rPr>
          <w:color w:val="000000" w:themeColor="text1"/>
          <w:sz w:val="20"/>
          <w:szCs w:val="20"/>
        </w:rPr>
      </w:pPr>
      <w:r w:rsidRPr="005E6C92">
        <w:rPr>
          <w:color w:val="000000" w:themeColor="text1"/>
          <w:sz w:val="20"/>
          <w:szCs w:val="20"/>
        </w:rPr>
        <w:t>Grossesse</w:t>
      </w:r>
    </w:p>
    <w:p w14:paraId="1D462DA0" w14:textId="77777777" w:rsidR="00A43687" w:rsidRPr="003231DE" w:rsidRDefault="00A43687" w:rsidP="00552CD5">
      <w:pPr>
        <w:numPr>
          <w:ilvl w:val="0"/>
          <w:numId w:val="14"/>
        </w:numPr>
        <w:ind w:right="-650"/>
        <w:jc w:val="both"/>
        <w:rPr>
          <w:color w:val="000000" w:themeColor="text1"/>
          <w:sz w:val="20"/>
          <w:szCs w:val="20"/>
        </w:rPr>
      </w:pPr>
      <w:r w:rsidRPr="003231DE">
        <w:rPr>
          <w:color w:val="000000" w:themeColor="text1"/>
          <w:sz w:val="20"/>
          <w:szCs w:val="20"/>
        </w:rPr>
        <w:t>Hypersensibilité au traitement</w:t>
      </w:r>
    </w:p>
    <w:p w14:paraId="285127A5" w14:textId="77777777" w:rsidR="004D7ED8" w:rsidRPr="003231DE" w:rsidRDefault="004D7ED8" w:rsidP="004D7ED8">
      <w:pPr>
        <w:numPr>
          <w:ilvl w:val="0"/>
          <w:numId w:val="14"/>
        </w:numPr>
        <w:ind w:right="-650"/>
        <w:jc w:val="both"/>
        <w:rPr>
          <w:color w:val="000000" w:themeColor="text1"/>
          <w:sz w:val="20"/>
          <w:szCs w:val="20"/>
        </w:rPr>
      </w:pPr>
      <w:r w:rsidRPr="003231DE">
        <w:rPr>
          <w:color w:val="000000" w:themeColor="text1"/>
          <w:sz w:val="20"/>
          <w:szCs w:val="20"/>
        </w:rPr>
        <w:t xml:space="preserve">Thrombocytopénie : grade 2 ou supérieur nécessitant un délai de traitement </w:t>
      </w:r>
      <w:r w:rsidR="00265351" w:rsidRPr="003231DE">
        <w:rPr>
          <w:color w:val="000000" w:themeColor="text1"/>
          <w:sz w:val="20"/>
          <w:szCs w:val="20"/>
        </w:rPr>
        <w:t>d’au moins 16 semaines</w:t>
      </w:r>
      <w:r w:rsidRPr="003231DE">
        <w:rPr>
          <w:color w:val="000000" w:themeColor="text1"/>
          <w:sz w:val="20"/>
          <w:szCs w:val="20"/>
        </w:rPr>
        <w:t xml:space="preserve"> </w:t>
      </w:r>
      <w:r w:rsidRPr="003231DE">
        <w:rPr>
          <w:color w:val="000000" w:themeColor="text1"/>
          <w:sz w:val="20"/>
          <w:szCs w:val="20"/>
          <w:u w:val="single"/>
        </w:rPr>
        <w:t>ou</w:t>
      </w:r>
      <w:r w:rsidRPr="003231DE">
        <w:rPr>
          <w:color w:val="000000" w:themeColor="text1"/>
          <w:sz w:val="20"/>
          <w:szCs w:val="20"/>
        </w:rPr>
        <w:t xml:space="preserve"> récidive de grade 2, 3 ou 4</w:t>
      </w:r>
    </w:p>
    <w:p w14:paraId="4C6ABA96" w14:textId="77777777" w:rsidR="004D7ED8" w:rsidRPr="003231DE" w:rsidRDefault="004D7ED8" w:rsidP="004D7ED8">
      <w:pPr>
        <w:numPr>
          <w:ilvl w:val="0"/>
          <w:numId w:val="14"/>
        </w:numPr>
        <w:ind w:right="-650"/>
        <w:jc w:val="both"/>
        <w:rPr>
          <w:color w:val="000000" w:themeColor="text1"/>
          <w:sz w:val="20"/>
          <w:szCs w:val="20"/>
        </w:rPr>
      </w:pPr>
      <w:r w:rsidRPr="003231DE">
        <w:rPr>
          <w:color w:val="000000" w:themeColor="text1"/>
          <w:sz w:val="20"/>
          <w:szCs w:val="20"/>
        </w:rPr>
        <w:t xml:space="preserve">Anémie et neutropénie : grade 3 ou supérieur nécessitant un délai de traitement </w:t>
      </w:r>
      <w:r w:rsidR="00265351" w:rsidRPr="003231DE">
        <w:rPr>
          <w:color w:val="000000" w:themeColor="text1"/>
          <w:sz w:val="20"/>
          <w:szCs w:val="20"/>
        </w:rPr>
        <w:t>d’au moins 16 semaines</w:t>
      </w:r>
      <w:r w:rsidRPr="003231DE">
        <w:rPr>
          <w:color w:val="000000" w:themeColor="text1"/>
          <w:sz w:val="20"/>
          <w:szCs w:val="20"/>
        </w:rPr>
        <w:t xml:space="preserve"> </w:t>
      </w:r>
      <w:r w:rsidRPr="003231DE">
        <w:rPr>
          <w:color w:val="000000" w:themeColor="text1"/>
          <w:sz w:val="20"/>
          <w:szCs w:val="20"/>
          <w:u w:val="single"/>
        </w:rPr>
        <w:t>ou</w:t>
      </w:r>
      <w:r w:rsidRPr="003231DE">
        <w:rPr>
          <w:color w:val="000000" w:themeColor="text1"/>
          <w:sz w:val="20"/>
          <w:szCs w:val="20"/>
        </w:rPr>
        <w:t xml:space="preserve"> récidive de grade 3 ou 4</w:t>
      </w:r>
    </w:p>
    <w:p w14:paraId="3584D792" w14:textId="77777777" w:rsidR="004D7ED8" w:rsidRPr="003231DE" w:rsidRDefault="00817CE1" w:rsidP="002E66F3">
      <w:pPr>
        <w:numPr>
          <w:ilvl w:val="0"/>
          <w:numId w:val="14"/>
        </w:numPr>
        <w:ind w:right="-650"/>
        <w:jc w:val="both"/>
        <w:rPr>
          <w:color w:val="000000" w:themeColor="text1"/>
          <w:sz w:val="20"/>
          <w:szCs w:val="20"/>
        </w:rPr>
      </w:pPr>
      <w:r w:rsidRPr="003231DE">
        <w:rPr>
          <w:color w:val="000000" w:themeColor="text1"/>
          <w:sz w:val="20"/>
          <w:szCs w:val="20"/>
        </w:rPr>
        <w:t>Toxicité rénale nécessitant un d</w:t>
      </w:r>
      <w:r w:rsidR="00265351" w:rsidRPr="003231DE">
        <w:rPr>
          <w:color w:val="000000" w:themeColor="text1"/>
          <w:sz w:val="20"/>
          <w:szCs w:val="20"/>
        </w:rPr>
        <w:t xml:space="preserve">élai de traitement d’au moins </w:t>
      </w:r>
      <w:r w:rsidRPr="003231DE">
        <w:rPr>
          <w:color w:val="000000" w:themeColor="text1"/>
          <w:sz w:val="20"/>
          <w:szCs w:val="20"/>
        </w:rPr>
        <w:t xml:space="preserve">16 semaines </w:t>
      </w:r>
      <w:r w:rsidRPr="003231DE">
        <w:rPr>
          <w:color w:val="000000" w:themeColor="text1"/>
          <w:sz w:val="20"/>
          <w:szCs w:val="20"/>
          <w:u w:val="single"/>
        </w:rPr>
        <w:t>ou</w:t>
      </w:r>
      <w:r w:rsidRPr="003231DE">
        <w:rPr>
          <w:color w:val="000000" w:themeColor="text1"/>
          <w:sz w:val="20"/>
          <w:szCs w:val="20"/>
        </w:rPr>
        <w:t xml:space="preserve"> récidive </w:t>
      </w:r>
    </w:p>
    <w:p w14:paraId="444ED607" w14:textId="77777777" w:rsidR="004D7ED8" w:rsidRPr="003231DE" w:rsidRDefault="00817CE1" w:rsidP="00817CE1">
      <w:pPr>
        <w:numPr>
          <w:ilvl w:val="0"/>
          <w:numId w:val="14"/>
        </w:numPr>
        <w:ind w:right="-650"/>
        <w:jc w:val="both"/>
        <w:rPr>
          <w:color w:val="000000" w:themeColor="text1"/>
          <w:sz w:val="20"/>
          <w:szCs w:val="20"/>
        </w:rPr>
      </w:pPr>
      <w:r w:rsidRPr="003231DE">
        <w:rPr>
          <w:color w:val="000000" w:themeColor="text1"/>
          <w:sz w:val="20"/>
          <w:szCs w:val="20"/>
        </w:rPr>
        <w:t xml:space="preserve">Hépatotoxicité nécessitant un délai de traitement </w:t>
      </w:r>
      <w:r w:rsidR="00265351" w:rsidRPr="003231DE">
        <w:rPr>
          <w:color w:val="000000" w:themeColor="text1"/>
          <w:sz w:val="20"/>
          <w:szCs w:val="20"/>
        </w:rPr>
        <w:t xml:space="preserve">d’au moins 16 semaines </w:t>
      </w:r>
      <w:r w:rsidR="00265351" w:rsidRPr="003231DE">
        <w:rPr>
          <w:color w:val="000000" w:themeColor="text1"/>
          <w:sz w:val="20"/>
          <w:szCs w:val="20"/>
          <w:u w:val="single"/>
        </w:rPr>
        <w:t>ou</w:t>
      </w:r>
      <w:r w:rsidR="00265351" w:rsidRPr="003231DE">
        <w:rPr>
          <w:color w:val="000000" w:themeColor="text1"/>
          <w:sz w:val="20"/>
          <w:szCs w:val="20"/>
        </w:rPr>
        <w:t xml:space="preserve"> récidive</w:t>
      </w:r>
    </w:p>
    <w:p w14:paraId="1F75AA27" w14:textId="77777777" w:rsidR="00265351" w:rsidRPr="003231DE" w:rsidRDefault="00265351" w:rsidP="00817CE1">
      <w:pPr>
        <w:numPr>
          <w:ilvl w:val="0"/>
          <w:numId w:val="14"/>
        </w:numPr>
        <w:ind w:right="-650"/>
        <w:jc w:val="both"/>
        <w:rPr>
          <w:color w:val="000000" w:themeColor="text1"/>
          <w:sz w:val="20"/>
          <w:szCs w:val="20"/>
        </w:rPr>
      </w:pPr>
      <w:r w:rsidRPr="003231DE">
        <w:rPr>
          <w:color w:val="000000" w:themeColor="text1"/>
          <w:sz w:val="20"/>
          <w:szCs w:val="20"/>
        </w:rPr>
        <w:t xml:space="preserve">Toute autre toxicité de grade 3 ou supérieur nécessitant un délai de traitement d’au moins 16 semaines </w:t>
      </w:r>
      <w:r w:rsidRPr="003231DE">
        <w:rPr>
          <w:color w:val="000000" w:themeColor="text1"/>
          <w:sz w:val="20"/>
          <w:szCs w:val="20"/>
          <w:u w:val="single"/>
        </w:rPr>
        <w:t>ou</w:t>
      </w:r>
      <w:r w:rsidRPr="003231DE">
        <w:rPr>
          <w:color w:val="000000" w:themeColor="text1"/>
          <w:sz w:val="20"/>
          <w:szCs w:val="20"/>
        </w:rPr>
        <w:t xml:space="preserve"> récidive</w:t>
      </w:r>
    </w:p>
    <w:p w14:paraId="000D6B52" w14:textId="77777777" w:rsidR="004D7ED8" w:rsidRPr="003231DE" w:rsidRDefault="004D7ED8" w:rsidP="004D7ED8">
      <w:pPr>
        <w:ind w:right="-650"/>
        <w:jc w:val="both"/>
        <w:rPr>
          <w:color w:val="000000" w:themeColor="text1"/>
          <w:sz w:val="20"/>
          <w:szCs w:val="20"/>
        </w:rPr>
      </w:pPr>
    </w:p>
    <w:p w14:paraId="1DDAD167" w14:textId="77777777" w:rsidR="00A43687" w:rsidRPr="003231DE" w:rsidRDefault="00A43687" w:rsidP="001313DB">
      <w:pPr>
        <w:spacing w:before="120"/>
        <w:ind w:right="-652"/>
        <w:jc w:val="both"/>
        <w:rPr>
          <w:color w:val="000000" w:themeColor="text1"/>
          <w:sz w:val="20"/>
          <w:szCs w:val="20"/>
        </w:rPr>
      </w:pPr>
      <w:r w:rsidRPr="003231DE">
        <w:rPr>
          <w:b/>
          <w:color w:val="000000" w:themeColor="text1"/>
          <w:sz w:val="20"/>
          <w:szCs w:val="20"/>
        </w:rPr>
        <w:t>Facteurs de risque de toxicité</w:t>
      </w:r>
      <w:r w:rsidRPr="003231DE">
        <w:rPr>
          <w:color w:val="000000" w:themeColor="text1"/>
          <w:sz w:val="20"/>
          <w:szCs w:val="20"/>
        </w:rPr>
        <w:t xml:space="preserve"> : si au moins un facteur de risque </w:t>
      </w:r>
      <w:r w:rsidRPr="003231DE">
        <w:rPr>
          <w:color w:val="000000" w:themeColor="text1"/>
          <w:sz w:val="20"/>
          <w:szCs w:val="20"/>
        </w:rPr>
        <w:sym w:font="Wingdings" w:char="F0E8"/>
      </w:r>
      <w:r w:rsidRPr="003231DE">
        <w:rPr>
          <w:color w:val="000000" w:themeColor="text1"/>
          <w:sz w:val="20"/>
          <w:szCs w:val="20"/>
        </w:rPr>
        <w:t xml:space="preserve"> réaliser une surveillance biologi</w:t>
      </w:r>
      <w:r w:rsidR="00552CD5" w:rsidRPr="003231DE">
        <w:rPr>
          <w:color w:val="000000" w:themeColor="text1"/>
          <w:sz w:val="20"/>
          <w:szCs w:val="20"/>
        </w:rPr>
        <w:t>qu</w:t>
      </w:r>
      <w:r w:rsidRPr="003231DE">
        <w:rPr>
          <w:color w:val="000000" w:themeColor="text1"/>
          <w:sz w:val="20"/>
          <w:szCs w:val="20"/>
        </w:rPr>
        <w:t>e plus fréquente </w:t>
      </w:r>
    </w:p>
    <w:p w14:paraId="6EA02120" w14:textId="77777777" w:rsidR="00A43687" w:rsidRPr="003231DE" w:rsidRDefault="00A43687" w:rsidP="00A43687">
      <w:pPr>
        <w:numPr>
          <w:ilvl w:val="0"/>
          <w:numId w:val="14"/>
        </w:numPr>
        <w:tabs>
          <w:tab w:val="num" w:pos="900"/>
        </w:tabs>
        <w:ind w:left="900" w:right="-470"/>
        <w:jc w:val="both"/>
        <w:rPr>
          <w:color w:val="000000" w:themeColor="text1"/>
          <w:sz w:val="20"/>
          <w:szCs w:val="20"/>
        </w:rPr>
      </w:pPr>
      <w:r w:rsidRPr="003231DE">
        <w:rPr>
          <w:color w:val="000000" w:themeColor="text1"/>
          <w:sz w:val="20"/>
          <w:szCs w:val="20"/>
        </w:rPr>
        <w:t>Anomalies morphologiques du tractus rénal ou urinaire.</w:t>
      </w:r>
    </w:p>
    <w:p w14:paraId="1023C5C2" w14:textId="77777777" w:rsidR="00A43687" w:rsidRPr="003231DE" w:rsidRDefault="00A43687" w:rsidP="00A43687">
      <w:pPr>
        <w:numPr>
          <w:ilvl w:val="0"/>
          <w:numId w:val="14"/>
        </w:numPr>
        <w:tabs>
          <w:tab w:val="num" w:pos="900"/>
        </w:tabs>
        <w:ind w:left="900" w:right="-470"/>
        <w:jc w:val="both"/>
        <w:rPr>
          <w:color w:val="000000" w:themeColor="text1"/>
          <w:sz w:val="20"/>
          <w:szCs w:val="20"/>
        </w:rPr>
      </w:pPr>
      <w:r w:rsidRPr="003231DE">
        <w:rPr>
          <w:color w:val="000000" w:themeColor="text1"/>
          <w:sz w:val="20"/>
          <w:szCs w:val="20"/>
        </w:rPr>
        <w:lastRenderedPageBreak/>
        <w:t>Incontinence urinaire</w:t>
      </w:r>
    </w:p>
    <w:p w14:paraId="47666424" w14:textId="77777777" w:rsidR="00A43687" w:rsidRPr="003231DE" w:rsidRDefault="00A43687" w:rsidP="00A43687">
      <w:pPr>
        <w:numPr>
          <w:ilvl w:val="0"/>
          <w:numId w:val="14"/>
        </w:numPr>
        <w:tabs>
          <w:tab w:val="num" w:pos="900"/>
        </w:tabs>
        <w:ind w:left="900" w:right="-470"/>
        <w:jc w:val="both"/>
        <w:rPr>
          <w:color w:val="000000" w:themeColor="text1"/>
          <w:sz w:val="20"/>
          <w:szCs w:val="20"/>
        </w:rPr>
      </w:pPr>
      <w:r w:rsidRPr="003231DE">
        <w:rPr>
          <w:color w:val="000000" w:themeColor="text1"/>
          <w:sz w:val="20"/>
          <w:szCs w:val="20"/>
        </w:rPr>
        <w:t>Insuffisance rénale lé</w:t>
      </w:r>
      <w:r w:rsidR="00265351" w:rsidRPr="003231DE">
        <w:rPr>
          <w:color w:val="000000" w:themeColor="text1"/>
          <w:sz w:val="20"/>
          <w:szCs w:val="20"/>
        </w:rPr>
        <w:t>gère à modérée avec clairance ≥</w:t>
      </w:r>
      <w:r w:rsidR="009A194F" w:rsidRPr="003231DE">
        <w:rPr>
          <w:color w:val="000000" w:themeColor="text1"/>
          <w:sz w:val="20"/>
          <w:szCs w:val="20"/>
        </w:rPr>
        <w:t xml:space="preserve"> </w:t>
      </w:r>
      <w:r w:rsidR="00265351" w:rsidRPr="003231DE">
        <w:rPr>
          <w:color w:val="000000" w:themeColor="text1"/>
          <w:sz w:val="20"/>
          <w:szCs w:val="20"/>
        </w:rPr>
        <w:t>4</w:t>
      </w:r>
      <w:r w:rsidRPr="003231DE">
        <w:rPr>
          <w:color w:val="000000" w:themeColor="text1"/>
          <w:sz w:val="20"/>
          <w:szCs w:val="20"/>
        </w:rPr>
        <w:t>0ml/mn</w:t>
      </w:r>
    </w:p>
    <w:p w14:paraId="3E1C898D" w14:textId="77777777" w:rsidR="00A43687" w:rsidRPr="004E3D49" w:rsidRDefault="00A43687" w:rsidP="00A43687">
      <w:pPr>
        <w:numPr>
          <w:ilvl w:val="0"/>
          <w:numId w:val="14"/>
        </w:numPr>
        <w:tabs>
          <w:tab w:val="num" w:pos="900"/>
        </w:tabs>
        <w:ind w:left="900" w:right="-470"/>
        <w:jc w:val="both"/>
        <w:rPr>
          <w:sz w:val="20"/>
          <w:szCs w:val="20"/>
        </w:rPr>
      </w:pPr>
      <w:r w:rsidRPr="004E3D49">
        <w:rPr>
          <w:sz w:val="20"/>
          <w:szCs w:val="20"/>
        </w:rPr>
        <w:t>Chimiothérapie antérieure</w:t>
      </w:r>
    </w:p>
    <w:p w14:paraId="67D5C335" w14:textId="77777777" w:rsidR="00A43687" w:rsidRPr="004E3D49" w:rsidRDefault="00A43687" w:rsidP="00A43687">
      <w:pPr>
        <w:numPr>
          <w:ilvl w:val="0"/>
          <w:numId w:val="14"/>
        </w:numPr>
        <w:tabs>
          <w:tab w:val="num" w:pos="900"/>
        </w:tabs>
        <w:ind w:left="900" w:right="-470"/>
        <w:jc w:val="both"/>
        <w:rPr>
          <w:sz w:val="20"/>
          <w:szCs w:val="20"/>
        </w:rPr>
      </w:pPr>
      <w:r w:rsidRPr="004E3D49">
        <w:rPr>
          <w:sz w:val="20"/>
          <w:szCs w:val="20"/>
        </w:rPr>
        <w:t>Toute toxicité hématologique avant traitement de grade ≥2 autre qu’une lymphopénie.</w:t>
      </w:r>
    </w:p>
    <w:p w14:paraId="0EAEB20E" w14:textId="77777777" w:rsidR="00A43687" w:rsidRPr="004E3D49" w:rsidRDefault="00A43687" w:rsidP="00A43687">
      <w:pPr>
        <w:numPr>
          <w:ilvl w:val="0"/>
          <w:numId w:val="14"/>
        </w:numPr>
        <w:tabs>
          <w:tab w:val="num" w:pos="900"/>
        </w:tabs>
        <w:ind w:left="900" w:right="-470"/>
        <w:jc w:val="both"/>
        <w:rPr>
          <w:sz w:val="20"/>
          <w:szCs w:val="20"/>
        </w:rPr>
      </w:pPr>
      <w:r w:rsidRPr="004E3D49">
        <w:rPr>
          <w:sz w:val="20"/>
          <w:szCs w:val="20"/>
        </w:rPr>
        <w:t>Métastases osseuses</w:t>
      </w:r>
    </w:p>
    <w:p w14:paraId="5EF188D8" w14:textId="77777777" w:rsidR="00A43687" w:rsidRPr="004E3D49" w:rsidRDefault="00A43687" w:rsidP="00A43687">
      <w:pPr>
        <w:numPr>
          <w:ilvl w:val="0"/>
          <w:numId w:val="14"/>
        </w:numPr>
        <w:tabs>
          <w:tab w:val="num" w:pos="900"/>
        </w:tabs>
        <w:ind w:left="900" w:right="-470"/>
        <w:jc w:val="both"/>
        <w:rPr>
          <w:sz w:val="20"/>
          <w:szCs w:val="20"/>
        </w:rPr>
      </w:pPr>
      <w:r w:rsidRPr="004E3D49">
        <w:rPr>
          <w:sz w:val="20"/>
          <w:szCs w:val="20"/>
        </w:rPr>
        <w:t xml:space="preserve">Thérapies radiométaboliques oncologiques antérieures avec </w:t>
      </w:r>
      <w:r w:rsidRPr="004E3D49">
        <w:rPr>
          <w:sz w:val="20"/>
          <w:szCs w:val="20"/>
          <w:vertAlign w:val="superscript"/>
        </w:rPr>
        <w:t>131</w:t>
      </w:r>
      <w:r w:rsidRPr="004E3D49">
        <w:rPr>
          <w:sz w:val="20"/>
          <w:szCs w:val="20"/>
        </w:rPr>
        <w:t>I ou toute autre thérapie utilisant des sources radioactives non scellées.</w:t>
      </w:r>
    </w:p>
    <w:p w14:paraId="731BA46D" w14:textId="77777777" w:rsidR="00A43687" w:rsidRPr="004E3D49" w:rsidRDefault="00A43687" w:rsidP="00A43687">
      <w:pPr>
        <w:numPr>
          <w:ilvl w:val="0"/>
          <w:numId w:val="14"/>
        </w:numPr>
        <w:tabs>
          <w:tab w:val="num" w:pos="900"/>
        </w:tabs>
        <w:ind w:left="900" w:right="-470"/>
        <w:jc w:val="both"/>
        <w:rPr>
          <w:sz w:val="20"/>
          <w:szCs w:val="20"/>
        </w:rPr>
      </w:pPr>
      <w:r w:rsidRPr="004E3D49">
        <w:rPr>
          <w:sz w:val="20"/>
          <w:szCs w:val="20"/>
        </w:rPr>
        <w:t>Autres antécédents de tumeur ou hémopathie maligne, sauf si le patient est en rémission depuis au moins 5 ans.</w:t>
      </w:r>
    </w:p>
    <w:p w14:paraId="067FE143" w14:textId="20F29324" w:rsidR="00A43687" w:rsidRPr="000E58B6" w:rsidRDefault="00552CD5" w:rsidP="001313DB">
      <w:pPr>
        <w:spacing w:before="120"/>
        <w:ind w:right="-284"/>
        <w:jc w:val="both"/>
        <w:rPr>
          <w:color w:val="000000" w:themeColor="text1"/>
          <w:sz w:val="20"/>
          <w:szCs w:val="20"/>
        </w:rPr>
      </w:pPr>
      <w:r w:rsidRPr="004E3D49">
        <w:rPr>
          <w:b/>
          <w:sz w:val="20"/>
          <w:szCs w:val="20"/>
        </w:rPr>
        <w:t>Pré</w:t>
      </w:r>
      <w:r w:rsidR="00A43687" w:rsidRPr="004E3D49">
        <w:rPr>
          <w:b/>
          <w:sz w:val="20"/>
          <w:szCs w:val="20"/>
        </w:rPr>
        <w:t>/</w:t>
      </w:r>
      <w:r w:rsidRPr="004E3D49">
        <w:rPr>
          <w:b/>
          <w:sz w:val="20"/>
          <w:szCs w:val="20"/>
        </w:rPr>
        <w:t xml:space="preserve">post-médication </w:t>
      </w:r>
      <w:r w:rsidR="00A43687" w:rsidRPr="004E3D49">
        <w:rPr>
          <w:sz w:val="20"/>
          <w:szCs w:val="20"/>
        </w:rPr>
        <w:t xml:space="preserve">: administration d’un </w:t>
      </w:r>
      <w:r w:rsidR="00A43687" w:rsidRPr="000E58B6">
        <w:rPr>
          <w:b/>
          <w:color w:val="000000" w:themeColor="text1"/>
          <w:sz w:val="20"/>
          <w:szCs w:val="20"/>
        </w:rPr>
        <w:t xml:space="preserve">antiémétique + </w:t>
      </w:r>
      <w:r w:rsidR="00A43687" w:rsidRPr="000E58B6">
        <w:rPr>
          <w:color w:val="000000" w:themeColor="text1"/>
          <w:sz w:val="20"/>
          <w:szCs w:val="20"/>
        </w:rPr>
        <w:t>administration concomitante</w:t>
      </w:r>
      <w:r w:rsidR="00A43687" w:rsidRPr="000E58B6">
        <w:rPr>
          <w:b/>
          <w:color w:val="000000" w:themeColor="text1"/>
          <w:sz w:val="20"/>
          <w:szCs w:val="20"/>
        </w:rPr>
        <w:t xml:space="preserve"> d’acides aminés pour limiter le risque de toxicité rénale </w:t>
      </w:r>
      <w:r w:rsidR="00A43687" w:rsidRPr="000E58B6">
        <w:rPr>
          <w:color w:val="000000" w:themeColor="text1"/>
          <w:sz w:val="20"/>
          <w:szCs w:val="20"/>
        </w:rPr>
        <w:t>dû au traitement</w:t>
      </w:r>
      <w:r w:rsidR="00564351" w:rsidRPr="000E58B6">
        <w:rPr>
          <w:color w:val="000000" w:themeColor="text1"/>
          <w:sz w:val="20"/>
          <w:szCs w:val="20"/>
        </w:rPr>
        <w:t xml:space="preserve"> (cf </w:t>
      </w:r>
      <w:hyperlink r:id="rId26" w:history="1">
        <w:r w:rsidR="00564351" w:rsidRPr="000E58B6">
          <w:rPr>
            <w:rStyle w:val="Lienhypertexte"/>
            <w:color w:val="000000" w:themeColor="text1"/>
            <w:sz w:val="20"/>
            <w:szCs w:val="20"/>
          </w:rPr>
          <w:t>RCP</w:t>
        </w:r>
      </w:hyperlink>
      <w:r w:rsidR="00564351" w:rsidRPr="000E58B6">
        <w:rPr>
          <w:color w:val="000000" w:themeColor="text1"/>
          <w:sz w:val="20"/>
          <w:szCs w:val="20"/>
        </w:rPr>
        <w:t xml:space="preserve"> pour composition de la solution d’acides aminés)</w:t>
      </w:r>
      <w:r w:rsidR="00A43687" w:rsidRPr="000E58B6">
        <w:rPr>
          <w:color w:val="000000" w:themeColor="text1"/>
          <w:sz w:val="20"/>
          <w:szCs w:val="20"/>
        </w:rPr>
        <w:t>. Il n’est pas recommandé de réduire la quantité de solution d’acides aminés administrée en cas d’ajustement de dose de Lutathera</w:t>
      </w:r>
      <w:r w:rsidR="00FC58B7" w:rsidRPr="000E58B6">
        <w:rPr>
          <w:rFonts w:ascii="Calibri" w:hAnsi="Calibri"/>
          <w:color w:val="000000" w:themeColor="text1"/>
          <w:sz w:val="20"/>
          <w:szCs w:val="20"/>
        </w:rPr>
        <w:t>®</w:t>
      </w:r>
      <w:r w:rsidR="00A43687" w:rsidRPr="000E58B6">
        <w:rPr>
          <w:color w:val="000000" w:themeColor="text1"/>
          <w:sz w:val="20"/>
          <w:szCs w:val="20"/>
        </w:rPr>
        <w:t>. Les patients doivent être encouragés à vider leur vessie le plus fréquemment possible pendant l’administration de Lutathera</w:t>
      </w:r>
      <w:r w:rsidR="00FC58B7" w:rsidRPr="000E58B6">
        <w:rPr>
          <w:rFonts w:ascii="Calibri" w:hAnsi="Calibri"/>
          <w:color w:val="000000" w:themeColor="text1"/>
          <w:sz w:val="20"/>
          <w:szCs w:val="20"/>
        </w:rPr>
        <w:t>®</w:t>
      </w:r>
      <w:r w:rsidR="00A43687" w:rsidRPr="000E58B6">
        <w:rPr>
          <w:color w:val="000000" w:themeColor="text1"/>
          <w:sz w:val="20"/>
          <w:szCs w:val="20"/>
        </w:rPr>
        <w:t>.</w:t>
      </w:r>
    </w:p>
    <w:p w14:paraId="72F17DF6" w14:textId="77777777" w:rsidR="00A43687" w:rsidRPr="004E3D49" w:rsidRDefault="00A43687" w:rsidP="00017110">
      <w:pPr>
        <w:jc w:val="both"/>
        <w:rPr>
          <w:b/>
          <w:sz w:val="20"/>
          <w:szCs w:val="20"/>
        </w:rPr>
      </w:pPr>
    </w:p>
    <w:p w14:paraId="357A302B" w14:textId="3FD2A859" w:rsidR="00C23B30" w:rsidRPr="004E3D49" w:rsidRDefault="00C23B30" w:rsidP="00017110">
      <w:pPr>
        <w:jc w:val="both"/>
        <w:rPr>
          <w:sz w:val="20"/>
          <w:szCs w:val="20"/>
        </w:rPr>
      </w:pPr>
      <w:r w:rsidRPr="004E3D49">
        <w:rPr>
          <w:b/>
          <w:sz w:val="20"/>
          <w:szCs w:val="20"/>
        </w:rPr>
        <w:t>Insuffisance rénale (IR)</w:t>
      </w:r>
      <w:r w:rsidR="004F7EE6">
        <w:rPr>
          <w:b/>
          <w:sz w:val="20"/>
          <w:szCs w:val="20"/>
        </w:rPr>
        <w:t xml:space="preserve"> </w:t>
      </w:r>
      <w:r w:rsidRPr="004E3D49">
        <w:rPr>
          <w:b/>
          <w:sz w:val="20"/>
          <w:szCs w:val="20"/>
        </w:rPr>
        <w:t>:</w:t>
      </w:r>
      <w:r w:rsidRPr="004E3D49">
        <w:rPr>
          <w:sz w:val="20"/>
          <w:szCs w:val="20"/>
        </w:rPr>
        <w:t xml:space="preserve"> CI si IR sévère. Surveillance ++ si IR légère à modérée.</w:t>
      </w:r>
      <w:r w:rsidR="00E353D8" w:rsidRPr="004E3D49">
        <w:rPr>
          <w:sz w:val="20"/>
          <w:szCs w:val="20"/>
        </w:rPr>
        <w:t xml:space="preserve"> </w:t>
      </w:r>
    </w:p>
    <w:p w14:paraId="2B96A762" w14:textId="77777777" w:rsidR="00E353D8" w:rsidRPr="004E3D49" w:rsidRDefault="00E353D8" w:rsidP="00017110">
      <w:pPr>
        <w:jc w:val="both"/>
        <w:rPr>
          <w:b/>
          <w:sz w:val="20"/>
          <w:szCs w:val="20"/>
        </w:rPr>
      </w:pPr>
    </w:p>
    <w:p w14:paraId="4DA01233" w14:textId="77777777" w:rsidR="00C23B30" w:rsidRPr="004E3D49" w:rsidRDefault="00C23B30" w:rsidP="00017110">
      <w:pPr>
        <w:jc w:val="both"/>
        <w:rPr>
          <w:sz w:val="20"/>
          <w:szCs w:val="20"/>
        </w:rPr>
      </w:pPr>
      <w:r w:rsidRPr="004E3D49">
        <w:rPr>
          <w:b/>
          <w:sz w:val="20"/>
          <w:szCs w:val="20"/>
        </w:rPr>
        <w:t>Insuffisance hépatique (IH)</w:t>
      </w:r>
      <w:r w:rsidRPr="004E3D49">
        <w:rPr>
          <w:sz w:val="20"/>
          <w:szCs w:val="20"/>
        </w:rPr>
        <w:t xml:space="preserve"> : Traitement non recommandé si IH grave. </w:t>
      </w:r>
    </w:p>
    <w:p w14:paraId="10E6FFD4" w14:textId="77777777" w:rsidR="00C23B30" w:rsidRPr="004E3D49" w:rsidRDefault="00C23B30" w:rsidP="00017110">
      <w:pPr>
        <w:jc w:val="both"/>
        <w:rPr>
          <w:sz w:val="20"/>
          <w:szCs w:val="20"/>
        </w:rPr>
      </w:pPr>
    </w:p>
    <w:p w14:paraId="08F11E91" w14:textId="77777777" w:rsidR="00AD1BC0" w:rsidRDefault="00612F54" w:rsidP="00B50628">
      <w:pPr>
        <w:spacing w:after="120"/>
        <w:ind w:right="-652"/>
        <w:jc w:val="both"/>
        <w:rPr>
          <w:sz w:val="20"/>
          <w:szCs w:val="20"/>
        </w:rPr>
      </w:pPr>
      <w:r w:rsidRPr="004E3D49">
        <w:rPr>
          <w:sz w:val="20"/>
          <w:szCs w:val="20"/>
        </w:rPr>
        <w:t>Des c</w:t>
      </w:r>
      <w:r w:rsidR="00AD1BC0" w:rsidRPr="004E3D49">
        <w:rPr>
          <w:sz w:val="20"/>
          <w:szCs w:val="20"/>
        </w:rPr>
        <w:t>rises hormonales</w:t>
      </w:r>
      <w:r w:rsidRPr="004E3D49">
        <w:rPr>
          <w:sz w:val="20"/>
          <w:szCs w:val="20"/>
        </w:rPr>
        <w:t xml:space="preserve"> liées à la libération excessive d’hormones peuvent survenir suite au traitement par Lutathera</w:t>
      </w:r>
      <w:r w:rsidR="00FC58B7" w:rsidRPr="004E3D49">
        <w:rPr>
          <w:rFonts w:ascii="Calibri" w:hAnsi="Calibri"/>
          <w:sz w:val="20"/>
          <w:szCs w:val="20"/>
        </w:rPr>
        <w:t>®</w:t>
      </w:r>
      <w:r w:rsidR="008B220B">
        <w:rPr>
          <w:rFonts w:ascii="Calibri" w:hAnsi="Calibri"/>
          <w:sz w:val="20"/>
          <w:szCs w:val="20"/>
        </w:rPr>
        <w:t> :</w:t>
      </w:r>
      <w:r w:rsidR="00AD1BC0" w:rsidRPr="004E3D49">
        <w:rPr>
          <w:sz w:val="20"/>
          <w:szCs w:val="20"/>
        </w:rPr>
        <w:t xml:space="preserve"> </w:t>
      </w:r>
      <w:r w:rsidRPr="004E3D49">
        <w:rPr>
          <w:sz w:val="20"/>
          <w:szCs w:val="20"/>
        </w:rPr>
        <w:t>une hospitalisation de nuit peut être nécessaire chez certains patients.</w:t>
      </w:r>
    </w:p>
    <w:p w14:paraId="252E5D25" w14:textId="77777777" w:rsidR="00564351" w:rsidRDefault="00B50628" w:rsidP="00564351">
      <w:pPr>
        <w:ind w:right="-650"/>
        <w:jc w:val="both"/>
        <w:rPr>
          <w:sz w:val="20"/>
          <w:szCs w:val="20"/>
        </w:rPr>
      </w:pPr>
      <w:r w:rsidRPr="000503E1">
        <w:rPr>
          <w:b/>
          <w:sz w:val="20"/>
          <w:szCs w:val="20"/>
        </w:rPr>
        <w:t>Risque de syndrome de lyse tumorale</w:t>
      </w:r>
      <w:r w:rsidRPr="000503E1">
        <w:rPr>
          <w:sz w:val="20"/>
          <w:szCs w:val="20"/>
        </w:rPr>
        <w:t xml:space="preserve"> : les patients ayant des antécédents d’insuffisance rénale et une masse tumorale importante peuvent présenter un risque accru et doivent être traités avec prudence </w:t>
      </w:r>
      <w:r w:rsidRPr="000503E1">
        <w:rPr>
          <w:sz w:val="20"/>
          <w:szCs w:val="20"/>
        </w:rPr>
        <w:sym w:font="Symbol" w:char="F0AE"/>
      </w:r>
      <w:r w:rsidRPr="000503E1">
        <w:rPr>
          <w:sz w:val="20"/>
          <w:szCs w:val="20"/>
        </w:rPr>
        <w:t xml:space="preserve"> Evaluation de la fonction rénale + équilibre électrolytique avant et pendant le traitement.</w:t>
      </w:r>
    </w:p>
    <w:p w14:paraId="7EB81E51" w14:textId="77777777" w:rsidR="00564351" w:rsidRDefault="00564351" w:rsidP="00564351">
      <w:pPr>
        <w:ind w:right="-650"/>
        <w:jc w:val="both"/>
        <w:rPr>
          <w:sz w:val="20"/>
          <w:szCs w:val="20"/>
        </w:rPr>
      </w:pPr>
    </w:p>
    <w:p w14:paraId="78700D5F" w14:textId="77777777" w:rsidR="004021C4" w:rsidRPr="004E3D49" w:rsidRDefault="004021C4" w:rsidP="00564351">
      <w:pPr>
        <w:ind w:right="-650"/>
        <w:jc w:val="both"/>
        <w:rPr>
          <w:sz w:val="20"/>
          <w:szCs w:val="20"/>
        </w:rPr>
      </w:pPr>
      <w:r w:rsidRPr="004E3D49">
        <w:rPr>
          <w:b/>
          <w:sz w:val="20"/>
          <w:szCs w:val="20"/>
          <w:u w:val="single"/>
        </w:rPr>
        <w:t xml:space="preserve">Interactions </w:t>
      </w:r>
      <w:r w:rsidR="00BF3CA2" w:rsidRPr="004E3D49">
        <w:rPr>
          <w:b/>
          <w:sz w:val="20"/>
          <w:szCs w:val="20"/>
          <w:u w:val="single"/>
        </w:rPr>
        <w:t>médicamenteuses</w:t>
      </w:r>
      <w:r w:rsidRPr="004E3D49">
        <w:rPr>
          <w:sz w:val="20"/>
          <w:szCs w:val="20"/>
        </w:rPr>
        <w:t xml:space="preserve"> : </w:t>
      </w:r>
    </w:p>
    <w:p w14:paraId="7DBDF0C4" w14:textId="77777777" w:rsidR="00553800" w:rsidRPr="004E3D49" w:rsidRDefault="00553800" w:rsidP="00553800">
      <w:pPr>
        <w:numPr>
          <w:ilvl w:val="0"/>
          <w:numId w:val="20"/>
        </w:numPr>
        <w:autoSpaceDE w:val="0"/>
        <w:autoSpaceDN w:val="0"/>
        <w:adjustRightInd w:val="0"/>
        <w:spacing w:after="120"/>
        <w:ind w:left="896" w:hanging="357"/>
        <w:rPr>
          <w:sz w:val="20"/>
          <w:szCs w:val="20"/>
        </w:rPr>
      </w:pPr>
      <w:r w:rsidRPr="004E3D49">
        <w:rPr>
          <w:sz w:val="20"/>
          <w:szCs w:val="20"/>
        </w:rPr>
        <w:t xml:space="preserve"> + </w:t>
      </w:r>
      <w:r w:rsidRPr="004E3D49">
        <w:rPr>
          <w:b/>
          <w:sz w:val="20"/>
          <w:szCs w:val="20"/>
        </w:rPr>
        <w:t>analogues de la somatostatine</w:t>
      </w:r>
      <w:r w:rsidRPr="004E3D49">
        <w:rPr>
          <w:sz w:val="20"/>
          <w:szCs w:val="20"/>
        </w:rPr>
        <w:t xml:space="preserve"> : une utilisation concomitante d’analogues froids de la somatostatine peut être nécessaire pour le contrôle des symptômes de la maladie. L’administration d’analogues de la somatostatine à </w:t>
      </w:r>
      <w:r w:rsidRPr="004E3D49">
        <w:rPr>
          <w:b/>
          <w:sz w:val="20"/>
          <w:szCs w:val="20"/>
        </w:rPr>
        <w:t>longue durée d’action doit être évitée pendant les 30 jours qui précèdent</w:t>
      </w:r>
      <w:r w:rsidRPr="004E3D49">
        <w:rPr>
          <w:sz w:val="20"/>
          <w:szCs w:val="20"/>
        </w:rPr>
        <w:t xml:space="preserve"> l’administration de Lutathera</w:t>
      </w:r>
      <w:r w:rsidR="00FC58B7" w:rsidRPr="004E3D49">
        <w:rPr>
          <w:rFonts w:ascii="Calibri" w:hAnsi="Calibri"/>
          <w:sz w:val="20"/>
          <w:szCs w:val="20"/>
        </w:rPr>
        <w:t>®</w:t>
      </w:r>
      <w:r w:rsidRPr="004E3D49">
        <w:rPr>
          <w:sz w:val="20"/>
          <w:szCs w:val="20"/>
        </w:rPr>
        <w:t>. Si nécessaire, les patients peuvent être traités avec des analogues de la somatostatine à courte durée d’action pendant les 4 semaines qui précèdent l’administration de Lutathera</w:t>
      </w:r>
      <w:r w:rsidR="008B220B" w:rsidRPr="004E3D49">
        <w:rPr>
          <w:rFonts w:ascii="Calibri" w:hAnsi="Calibri"/>
          <w:sz w:val="20"/>
          <w:szCs w:val="20"/>
        </w:rPr>
        <w:t>®</w:t>
      </w:r>
      <w:r w:rsidRPr="004E3D49">
        <w:rPr>
          <w:sz w:val="20"/>
          <w:szCs w:val="20"/>
        </w:rPr>
        <w:t xml:space="preserve"> et ce, jusqu’à 24 heures avant l’administration de Lutathera</w:t>
      </w:r>
      <w:r w:rsidR="008B220B" w:rsidRPr="004E3D49">
        <w:rPr>
          <w:rFonts w:ascii="Calibri" w:hAnsi="Calibri"/>
          <w:sz w:val="20"/>
          <w:szCs w:val="20"/>
        </w:rPr>
        <w:t>®</w:t>
      </w:r>
      <w:r w:rsidRPr="004E3D49">
        <w:rPr>
          <w:sz w:val="20"/>
          <w:szCs w:val="20"/>
        </w:rPr>
        <w:t>.</w:t>
      </w:r>
    </w:p>
    <w:p w14:paraId="7ACA87C2" w14:textId="77777777" w:rsidR="00612F54" w:rsidRPr="004E3D49" w:rsidRDefault="00612F54" w:rsidP="004E3D49">
      <w:pPr>
        <w:numPr>
          <w:ilvl w:val="0"/>
          <w:numId w:val="17"/>
        </w:numPr>
        <w:ind w:left="567" w:right="-470" w:firstLine="0"/>
        <w:jc w:val="both"/>
        <w:rPr>
          <w:sz w:val="20"/>
          <w:szCs w:val="20"/>
        </w:rPr>
      </w:pPr>
      <w:r w:rsidRPr="004E3D49">
        <w:rPr>
          <w:sz w:val="20"/>
          <w:szCs w:val="20"/>
        </w:rPr>
        <w:t xml:space="preserve">+ </w:t>
      </w:r>
      <w:r w:rsidRPr="004E3D49">
        <w:rPr>
          <w:b/>
          <w:sz w:val="20"/>
          <w:szCs w:val="20"/>
        </w:rPr>
        <w:t>glucocorticoïdes</w:t>
      </w:r>
      <w:r w:rsidRPr="004E3D49">
        <w:rPr>
          <w:sz w:val="20"/>
          <w:szCs w:val="20"/>
        </w:rPr>
        <w:t xml:space="preserve"> : </w:t>
      </w:r>
      <w:r w:rsidR="0066388D" w:rsidRPr="004E3D49">
        <w:rPr>
          <w:b/>
          <w:sz w:val="20"/>
          <w:szCs w:val="20"/>
        </w:rPr>
        <w:t>éviter</w:t>
      </w:r>
      <w:r w:rsidR="0066388D" w:rsidRPr="004E3D49">
        <w:rPr>
          <w:sz w:val="20"/>
          <w:szCs w:val="20"/>
        </w:rPr>
        <w:t xml:space="preserve"> l’administration de doses élevées de glucocorticoïdes pendant le traitement par Lutathera</w:t>
      </w:r>
      <w:r w:rsidR="008B220B" w:rsidRPr="004E3D49">
        <w:rPr>
          <w:rFonts w:ascii="Calibri" w:hAnsi="Calibri"/>
          <w:sz w:val="20"/>
          <w:szCs w:val="20"/>
        </w:rPr>
        <w:t>®</w:t>
      </w:r>
      <w:r w:rsidR="0066388D" w:rsidRPr="004E3D49">
        <w:rPr>
          <w:sz w:val="20"/>
          <w:szCs w:val="20"/>
        </w:rPr>
        <w:t xml:space="preserve"> et leur utilisation en tant que traitement antiémétique préventif. </w:t>
      </w:r>
    </w:p>
    <w:p w14:paraId="46C727B8" w14:textId="77777777" w:rsidR="004021C4" w:rsidRPr="004E3D49" w:rsidRDefault="004021C4" w:rsidP="00160512">
      <w:pPr>
        <w:ind w:left="567" w:right="-470" w:hanging="567"/>
        <w:jc w:val="both"/>
        <w:rPr>
          <w:sz w:val="20"/>
          <w:szCs w:val="20"/>
        </w:rPr>
      </w:pPr>
    </w:p>
    <w:p w14:paraId="614B9CA0" w14:textId="77777777" w:rsidR="004021C4" w:rsidRPr="004E3D49" w:rsidRDefault="004021C4" w:rsidP="00160512">
      <w:pPr>
        <w:ind w:left="567" w:right="-470" w:hanging="567"/>
        <w:jc w:val="both"/>
        <w:rPr>
          <w:b/>
          <w:sz w:val="20"/>
          <w:szCs w:val="20"/>
        </w:rPr>
      </w:pPr>
      <w:r w:rsidRPr="004E3D49">
        <w:rPr>
          <w:b/>
          <w:sz w:val="20"/>
          <w:szCs w:val="20"/>
          <w:u w:val="single"/>
        </w:rPr>
        <w:t>Contraception/grossesse</w:t>
      </w:r>
      <w:r w:rsidRPr="004E3D49">
        <w:rPr>
          <w:b/>
          <w:sz w:val="20"/>
          <w:szCs w:val="20"/>
        </w:rPr>
        <w:t> :</w:t>
      </w:r>
      <w:r w:rsidR="005A5EAD" w:rsidRPr="004E3D49">
        <w:rPr>
          <w:b/>
          <w:sz w:val="20"/>
          <w:szCs w:val="20"/>
        </w:rPr>
        <w:t xml:space="preserve"> </w:t>
      </w:r>
      <w:r w:rsidR="00911467" w:rsidRPr="004E3D49">
        <w:rPr>
          <w:b/>
          <w:sz w:val="20"/>
          <w:szCs w:val="20"/>
        </w:rPr>
        <w:t>GROSSESSE CONTRE-</w:t>
      </w:r>
      <w:r w:rsidR="00C56E07" w:rsidRPr="004E3D49">
        <w:rPr>
          <w:b/>
          <w:sz w:val="20"/>
          <w:szCs w:val="20"/>
        </w:rPr>
        <w:t>INDIQUEE</w:t>
      </w:r>
    </w:p>
    <w:p w14:paraId="2CC49DB6" w14:textId="77777777" w:rsidR="004021C4" w:rsidRPr="004E3D49" w:rsidRDefault="004021C4" w:rsidP="00160512">
      <w:pPr>
        <w:numPr>
          <w:ilvl w:val="0"/>
          <w:numId w:val="14"/>
        </w:numPr>
        <w:ind w:left="824" w:right="-650" w:hanging="284"/>
        <w:jc w:val="both"/>
        <w:rPr>
          <w:sz w:val="20"/>
          <w:szCs w:val="20"/>
        </w:rPr>
      </w:pPr>
      <w:r w:rsidRPr="004E3D49">
        <w:rPr>
          <w:sz w:val="20"/>
          <w:szCs w:val="20"/>
        </w:rPr>
        <w:t>Contraception efficace pendant le traitement et jusqu’à 6 mois suivant son arrêt chez les femmes susceptibles de procréer</w:t>
      </w:r>
      <w:r w:rsidR="00A91093" w:rsidRPr="004E3D49">
        <w:rPr>
          <w:sz w:val="20"/>
          <w:szCs w:val="20"/>
        </w:rPr>
        <w:t xml:space="preserve"> et les hommes dont la partenaire est susceptible de procréer</w:t>
      </w:r>
      <w:r w:rsidRPr="004E3D49">
        <w:rPr>
          <w:sz w:val="20"/>
          <w:szCs w:val="20"/>
        </w:rPr>
        <w:t>.</w:t>
      </w:r>
    </w:p>
    <w:sectPr w:rsidR="004021C4" w:rsidRPr="004E3D49" w:rsidSect="001313DB">
      <w:headerReference w:type="default" r:id="rId27"/>
      <w:footerReference w:type="default" r:id="rId28"/>
      <w:type w:val="continuous"/>
      <w:pgSz w:w="11906" w:h="16838" w:code="9"/>
      <w:pgMar w:top="1134" w:right="1418" w:bottom="899" w:left="1418" w:header="709" w:footer="198" w:gutter="0"/>
      <w:cols w:space="708" w:equalWidth="0">
        <w:col w:w="9071"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3869A" w14:textId="77777777" w:rsidR="005E6C92" w:rsidRDefault="005E6C92">
      <w:r>
        <w:separator/>
      </w:r>
    </w:p>
  </w:endnote>
  <w:endnote w:type="continuationSeparator" w:id="0">
    <w:p w14:paraId="7B0B59B9" w14:textId="77777777" w:rsidR="005E6C92" w:rsidRDefault="005E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0" w:usb1="08070000" w:usb2="00000010" w:usb3="00000000" w:csb0="00020001" w:csb1="00000000"/>
  </w:font>
  <w:font w:name="Times New Roman Gras">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E220" w14:textId="47163481" w:rsidR="005E6C92" w:rsidRDefault="005E6C92">
    <w:pPr>
      <w:pStyle w:val="Pieddepage"/>
    </w:pPr>
    <w:r>
      <w:tab/>
    </w:r>
    <w:r w:rsidRPr="00121E8C">
      <w:rPr>
        <w:sz w:val="18"/>
        <w:szCs w:val="18"/>
      </w:rPr>
      <w:t xml:space="preserve">Page </w:t>
    </w:r>
    <w:r w:rsidRPr="00121E8C">
      <w:rPr>
        <w:sz w:val="18"/>
        <w:szCs w:val="18"/>
      </w:rPr>
      <w:fldChar w:fldCharType="begin"/>
    </w:r>
    <w:r w:rsidRPr="00121E8C">
      <w:rPr>
        <w:sz w:val="18"/>
        <w:szCs w:val="18"/>
      </w:rPr>
      <w:instrText xml:space="preserve"> PAGE </w:instrText>
    </w:r>
    <w:r w:rsidRPr="00121E8C">
      <w:rPr>
        <w:sz w:val="18"/>
        <w:szCs w:val="18"/>
      </w:rPr>
      <w:fldChar w:fldCharType="separate"/>
    </w:r>
    <w:r w:rsidR="005B3C5E">
      <w:rPr>
        <w:noProof/>
        <w:sz w:val="18"/>
        <w:szCs w:val="18"/>
      </w:rPr>
      <w:t>4</w:t>
    </w:r>
    <w:r w:rsidRPr="00121E8C">
      <w:rPr>
        <w:sz w:val="18"/>
        <w:szCs w:val="18"/>
      </w:rPr>
      <w:fldChar w:fldCharType="end"/>
    </w:r>
    <w:r w:rsidRPr="00121E8C">
      <w:rPr>
        <w:sz w:val="18"/>
        <w:szCs w:val="18"/>
      </w:rPr>
      <w:t xml:space="preserve"> sur </w:t>
    </w:r>
    <w:r w:rsidRPr="00121E8C">
      <w:rPr>
        <w:sz w:val="18"/>
        <w:szCs w:val="18"/>
      </w:rPr>
      <w:fldChar w:fldCharType="begin"/>
    </w:r>
    <w:r w:rsidRPr="00121E8C">
      <w:rPr>
        <w:sz w:val="18"/>
        <w:szCs w:val="18"/>
      </w:rPr>
      <w:instrText xml:space="preserve"> NUMPAGES </w:instrText>
    </w:r>
    <w:r w:rsidRPr="00121E8C">
      <w:rPr>
        <w:sz w:val="18"/>
        <w:szCs w:val="18"/>
      </w:rPr>
      <w:fldChar w:fldCharType="separate"/>
    </w:r>
    <w:r w:rsidR="005B3C5E">
      <w:rPr>
        <w:noProof/>
        <w:sz w:val="18"/>
        <w:szCs w:val="18"/>
      </w:rPr>
      <w:t>4</w:t>
    </w:r>
    <w:r w:rsidRPr="00121E8C">
      <w:rPr>
        <w:sz w:val="18"/>
        <w:szCs w:val="18"/>
      </w:rPr>
      <w:fldChar w:fldCharType="end"/>
    </w:r>
  </w:p>
  <w:p w14:paraId="6BB2ACBB" w14:textId="77777777" w:rsidR="005E6C92" w:rsidRDefault="005E6C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E7E57" w14:textId="77777777" w:rsidR="005E6C92" w:rsidRDefault="005E6C92">
      <w:r>
        <w:separator/>
      </w:r>
    </w:p>
  </w:footnote>
  <w:footnote w:type="continuationSeparator" w:id="0">
    <w:p w14:paraId="4BD81A5E" w14:textId="77777777" w:rsidR="005E6C92" w:rsidRDefault="005E6C92">
      <w:r>
        <w:continuationSeparator/>
      </w:r>
    </w:p>
  </w:footnote>
  <w:footnote w:id="1">
    <w:p w14:paraId="7C77438F" w14:textId="77777777" w:rsidR="005E6C92" w:rsidRPr="00FC2977" w:rsidRDefault="005E6C92" w:rsidP="005E6C92">
      <w:pPr>
        <w:pStyle w:val="Notedebasdepage"/>
        <w:rPr>
          <w:color w:val="000000" w:themeColor="text1"/>
          <w:sz w:val="14"/>
          <w:szCs w:val="14"/>
        </w:rPr>
      </w:pPr>
      <w:r w:rsidRPr="00FC2977">
        <w:rPr>
          <w:rStyle w:val="Appelnotedebasdep"/>
          <w:color w:val="000000" w:themeColor="text1"/>
          <w:sz w:val="14"/>
          <w:szCs w:val="14"/>
        </w:rPr>
        <w:footnoteRef/>
      </w:r>
      <w:r w:rsidRPr="00FC2977">
        <w:rPr>
          <w:color w:val="000000" w:themeColor="text1"/>
          <w:sz w:val="14"/>
          <w:szCs w:val="14"/>
        </w:rPr>
        <w:t xml:space="preserve"> Code indication. Cf. </w:t>
      </w:r>
      <w:hyperlink r:id="rId1" w:history="1">
        <w:r w:rsidRPr="00FC2977">
          <w:rPr>
            <w:rStyle w:val="Lienhypertexte"/>
            <w:color w:val="000000" w:themeColor="text1"/>
            <w:sz w:val="14"/>
            <w:szCs w:val="14"/>
          </w:rPr>
          <w:t>référentiel liste en sus</w:t>
        </w:r>
      </w:hyperlink>
      <w:r w:rsidRPr="00FC2977">
        <w:rPr>
          <w:color w:val="000000" w:themeColor="text1"/>
          <w:sz w:val="14"/>
          <w:szCs w:val="14"/>
        </w:rPr>
        <w:t xml:space="preserve"> et </w:t>
      </w:r>
      <w:hyperlink r:id="rId2" w:history="1">
        <w:r w:rsidRPr="00FC2977">
          <w:rPr>
            <w:rStyle w:val="Lienhypertexte"/>
            <w:color w:val="000000" w:themeColor="text1"/>
            <w:sz w:val="14"/>
            <w:szCs w:val="14"/>
          </w:rPr>
          <w:t>actualité</w:t>
        </w:r>
      </w:hyperlink>
      <w:r w:rsidRPr="00FC2977">
        <w:rPr>
          <w:color w:val="000000" w:themeColor="text1"/>
          <w:sz w:val="14"/>
          <w:szCs w:val="14"/>
        </w:rPr>
        <w:t xml:space="preserve"> sur le site de l’OMEDIT IDF</w:t>
      </w:r>
    </w:p>
  </w:footnote>
  <w:footnote w:id="2">
    <w:p w14:paraId="0667C442" w14:textId="77777777" w:rsidR="00ED0E9F" w:rsidRPr="00FC2977" w:rsidRDefault="00ED0E9F">
      <w:pPr>
        <w:pStyle w:val="Notedebasdepage"/>
        <w:rPr>
          <w:color w:val="000000" w:themeColor="text1"/>
          <w:sz w:val="14"/>
          <w:szCs w:val="14"/>
        </w:rPr>
      </w:pPr>
      <w:r w:rsidRPr="00FC2977">
        <w:rPr>
          <w:rStyle w:val="Appelnotedebasdep"/>
          <w:color w:val="000000" w:themeColor="text1"/>
          <w:sz w:val="14"/>
          <w:szCs w:val="14"/>
        </w:rPr>
        <w:footnoteRef/>
      </w:r>
      <w:r w:rsidRPr="00FC2977">
        <w:rPr>
          <w:color w:val="000000" w:themeColor="text1"/>
          <w:sz w:val="14"/>
          <w:szCs w:val="14"/>
        </w:rPr>
        <w:t xml:space="preserve"> Cf. </w:t>
      </w:r>
      <w:hyperlink r:id="rId3" w:history="1">
        <w:r w:rsidRPr="00FC2977">
          <w:rPr>
            <w:rStyle w:val="Lienhypertexte"/>
            <w:color w:val="000000" w:themeColor="text1"/>
            <w:sz w:val="14"/>
            <w:szCs w:val="14"/>
          </w:rPr>
          <w:t>Avis du 11/07/2018</w:t>
        </w:r>
      </w:hyperlink>
      <w:r w:rsidRPr="00FC2977">
        <w:rPr>
          <w:color w:val="000000" w:themeColor="text1"/>
          <w:sz w:val="14"/>
          <w:szCs w:val="14"/>
        </w:rPr>
        <w:t>. Pas d’agrément aux collectivités.</w:t>
      </w:r>
    </w:p>
  </w:footnote>
  <w:footnote w:id="3">
    <w:p w14:paraId="55E0BC77" w14:textId="63A581BB" w:rsidR="005E6C92" w:rsidRPr="00DF3F43" w:rsidRDefault="005E6C92" w:rsidP="00EA4EC5">
      <w:pPr>
        <w:autoSpaceDE w:val="0"/>
        <w:autoSpaceDN w:val="0"/>
        <w:adjustRightInd w:val="0"/>
        <w:jc w:val="both"/>
        <w:rPr>
          <w:rFonts w:ascii="ArialMT" w:hAnsi="ArialMT" w:cs="ArialMT"/>
          <w:color w:val="000000"/>
          <w:sz w:val="16"/>
          <w:szCs w:val="16"/>
        </w:rPr>
      </w:pPr>
      <w:r w:rsidRPr="00DF3F43">
        <w:rPr>
          <w:color w:val="000000" w:themeColor="text1"/>
          <w:sz w:val="16"/>
          <w:szCs w:val="16"/>
          <w:vertAlign w:val="superscript"/>
        </w:rPr>
        <w:footnoteRef/>
      </w:r>
      <w:r w:rsidRPr="00DF3F43">
        <w:rPr>
          <w:color w:val="000000" w:themeColor="text1"/>
          <w:sz w:val="16"/>
          <w:szCs w:val="16"/>
        </w:rPr>
        <w:t xml:space="preserve"> Solution d’acides aminés contenant de la L-Lysine et L-Arginine (inhibition compétitive de la réabsorption de LUTATHERA</w:t>
      </w:r>
      <w:r w:rsidRPr="00DF3F43">
        <w:rPr>
          <w:color w:val="000000" w:themeColor="text1"/>
          <w:sz w:val="16"/>
          <w:szCs w:val="16"/>
          <w:vertAlign w:val="superscript"/>
        </w:rPr>
        <w:t>®</w:t>
      </w:r>
      <w:r w:rsidRPr="00DF3F43">
        <w:rPr>
          <w:color w:val="000000" w:themeColor="text1"/>
          <w:sz w:val="16"/>
          <w:szCs w:val="16"/>
        </w:rPr>
        <w:t xml:space="preserve"> au niveau du tubule proximal rénal, conduisant ainsi à une </w:t>
      </w:r>
      <w:r w:rsidRPr="00DF3F43">
        <w:rPr>
          <w:color w:val="000000"/>
          <w:sz w:val="16"/>
          <w:szCs w:val="16"/>
        </w:rPr>
        <w:t>diminution importante de l’irradiation au niveau du rein)</w:t>
      </w:r>
    </w:p>
  </w:footnote>
  <w:footnote w:id="4">
    <w:p w14:paraId="29AB0CAE" w14:textId="77777777" w:rsidR="00ED0E9F" w:rsidRPr="00DF3F43" w:rsidRDefault="00ED0E9F">
      <w:pPr>
        <w:pStyle w:val="Notedebasdepage"/>
        <w:rPr>
          <w:color w:val="000000" w:themeColor="text1"/>
          <w:sz w:val="16"/>
          <w:szCs w:val="16"/>
        </w:rPr>
      </w:pPr>
      <w:r w:rsidRPr="00DF3F43">
        <w:rPr>
          <w:rStyle w:val="Appelnotedebasdep"/>
          <w:color w:val="000000" w:themeColor="text1"/>
          <w:sz w:val="16"/>
          <w:szCs w:val="16"/>
        </w:rPr>
        <w:footnoteRef/>
      </w:r>
      <w:r w:rsidRPr="00DF3F43">
        <w:rPr>
          <w:color w:val="000000" w:themeColor="text1"/>
          <w:sz w:val="16"/>
          <w:szCs w:val="16"/>
        </w:rPr>
        <w:t xml:space="preserve"> Tarif de responsabilité en vigueur</w:t>
      </w:r>
    </w:p>
  </w:footnote>
  <w:footnote w:id="5">
    <w:p w14:paraId="221234D2" w14:textId="77777777" w:rsidR="009D62FF" w:rsidRPr="00DF3F43" w:rsidRDefault="009D62FF" w:rsidP="00ED0E9F">
      <w:pPr>
        <w:pStyle w:val="Notedebasdepage"/>
        <w:jc w:val="both"/>
        <w:rPr>
          <w:color w:val="000000" w:themeColor="text1"/>
          <w:sz w:val="16"/>
          <w:szCs w:val="16"/>
        </w:rPr>
      </w:pPr>
      <w:r w:rsidRPr="00DF3F43">
        <w:rPr>
          <w:rStyle w:val="Appelnotedebasdep"/>
          <w:color w:val="000000" w:themeColor="text1"/>
          <w:sz w:val="16"/>
          <w:szCs w:val="16"/>
        </w:rPr>
        <w:footnoteRef/>
      </w:r>
      <w:r w:rsidRPr="00DF3F43">
        <w:rPr>
          <w:color w:val="000000" w:themeColor="text1"/>
          <w:sz w:val="16"/>
          <w:szCs w:val="16"/>
        </w:rPr>
        <w:t xml:space="preserve"> Un</w:t>
      </w:r>
      <w:hyperlink r:id="rId4" w:history="1">
        <w:r w:rsidRPr="00DF3F43">
          <w:rPr>
            <w:rStyle w:val="Lienhypertexte"/>
            <w:color w:val="000000" w:themeColor="text1"/>
            <w:sz w:val="16"/>
            <w:szCs w:val="16"/>
          </w:rPr>
          <w:t xml:space="preserve"> livret</w:t>
        </w:r>
      </w:hyperlink>
      <w:r w:rsidRPr="00DF3F43">
        <w:rPr>
          <w:color w:val="000000" w:themeColor="text1"/>
          <w:sz w:val="16"/>
          <w:szCs w:val="16"/>
        </w:rPr>
        <w:t xml:space="preserve"> destiné au patient est mis à disposition.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CC5F" w14:textId="77777777" w:rsidR="005E6C92" w:rsidRDefault="005E6C92" w:rsidP="00B758D1">
    <w:pPr>
      <w:pStyle w:val="En-tte"/>
      <w:tabs>
        <w:tab w:val="clear" w:pos="9072"/>
        <w:tab w:val="right" w:pos="9923"/>
      </w:tabs>
      <w:ind w:right="-144" w:hanging="851"/>
      <w:rPr>
        <w:rFonts w:ascii="Arial" w:hAnsi="Arial" w:cs="Arial"/>
      </w:rPr>
    </w:pPr>
    <w:r>
      <w:rPr>
        <w:rFonts w:ascii="Arial" w:hAnsi="Arial" w:cs="Arial"/>
        <w:noProof/>
      </w:rPr>
      <mc:AlternateContent>
        <mc:Choice Requires="wpc">
          <w:drawing>
            <wp:inline distT="0" distB="0" distL="0" distR="0" wp14:anchorId="40CE9E3C" wp14:editId="51992D9A">
              <wp:extent cx="6944264" cy="1250830"/>
              <wp:effectExtent l="0" t="0" r="0" b="6985"/>
              <wp:docPr id="13" name="Zone de dessin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4"/>
                      <wps:cNvSpPr>
                        <a:spLocks noChangeArrowheads="1"/>
                      </wps:cNvSpPr>
                      <wps:spPr bwMode="auto">
                        <a:xfrm>
                          <a:off x="5329752" y="636473"/>
                          <a:ext cx="1414332" cy="34210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8DD29B" w14:textId="77777777" w:rsidR="005E6C92" w:rsidRDefault="005E6C92" w:rsidP="007E6C16">
                            <w:pPr>
                              <w:autoSpaceDE w:val="0"/>
                              <w:autoSpaceDN w:val="0"/>
                              <w:adjustRightInd w:val="0"/>
                              <w:jc w:val="center"/>
                              <w:rPr>
                                <w:color w:val="0000FF"/>
                                <w:sz w:val="18"/>
                                <w:szCs w:val="18"/>
                              </w:rPr>
                            </w:pPr>
                            <w:r>
                              <w:rPr>
                                <w:color w:val="000000"/>
                                <w:sz w:val="18"/>
                                <w:szCs w:val="18"/>
                              </w:rPr>
                              <w:t>Création </w:t>
                            </w:r>
                            <w:r w:rsidRPr="005D37F9">
                              <w:rPr>
                                <w:color w:val="000000"/>
                                <w:sz w:val="18"/>
                                <w:szCs w:val="18"/>
                              </w:rPr>
                              <w:t>: 05/2015</w:t>
                            </w:r>
                          </w:p>
                          <w:p w14:paraId="20D53A1C" w14:textId="3F957FAB" w:rsidR="005E6C92" w:rsidRPr="00464112" w:rsidRDefault="005E6C92" w:rsidP="007E6C16">
                            <w:pPr>
                              <w:autoSpaceDE w:val="0"/>
                              <w:autoSpaceDN w:val="0"/>
                              <w:adjustRightInd w:val="0"/>
                              <w:jc w:val="center"/>
                              <w:rPr>
                                <w:color w:val="000000"/>
                                <w:sz w:val="18"/>
                                <w:szCs w:val="18"/>
                              </w:rPr>
                            </w:pPr>
                            <w:r w:rsidRPr="005D37F9">
                              <w:rPr>
                                <w:color w:val="000000"/>
                                <w:sz w:val="18"/>
                                <w:szCs w:val="18"/>
                              </w:rPr>
                              <w:t>Modification :</w:t>
                            </w:r>
                            <w:r w:rsidR="00AD4B73">
                              <w:rPr>
                                <w:color w:val="0000FF"/>
                                <w:sz w:val="18"/>
                                <w:szCs w:val="18"/>
                              </w:rPr>
                              <w:t xml:space="preserve"> 11</w:t>
                            </w:r>
                            <w:r>
                              <w:rPr>
                                <w:color w:val="0000FF"/>
                                <w:sz w:val="18"/>
                                <w:szCs w:val="18"/>
                              </w:rPr>
                              <w:t>/20</w:t>
                            </w:r>
                            <w:r w:rsidR="006E6595">
                              <w:rPr>
                                <w:color w:val="0000FF"/>
                                <w:sz w:val="18"/>
                                <w:szCs w:val="18"/>
                              </w:rPr>
                              <w:t>22</w:t>
                            </w:r>
                          </w:p>
                        </w:txbxContent>
                      </wps:txbx>
                      <wps:bodyPr rot="0" vert="horz" wrap="square" lIns="75895" tIns="37948" rIns="75895" bIns="37948" anchor="ctr" anchorCtr="0" upright="1">
                        <a:noAutofit/>
                      </wps:bodyPr>
                    </wps:wsp>
                    <wps:wsp>
                      <wps:cNvPr id="2" name="Rectangle 15"/>
                      <wps:cNvSpPr>
                        <a:spLocks noChangeArrowheads="1"/>
                      </wps:cNvSpPr>
                      <wps:spPr bwMode="auto">
                        <a:xfrm>
                          <a:off x="5329752" y="395144"/>
                          <a:ext cx="1414332" cy="20685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EA914C" w14:textId="0397E6EB" w:rsidR="005E6C92" w:rsidRPr="00F73DEA" w:rsidRDefault="005E6C92" w:rsidP="007E6C16">
                            <w:pPr>
                              <w:autoSpaceDE w:val="0"/>
                              <w:autoSpaceDN w:val="0"/>
                              <w:adjustRightInd w:val="0"/>
                              <w:jc w:val="center"/>
                              <w:rPr>
                                <w:sz w:val="18"/>
                                <w:szCs w:val="18"/>
                              </w:rPr>
                            </w:pPr>
                            <w:r w:rsidRPr="00F73DEA">
                              <w:rPr>
                                <w:sz w:val="18"/>
                                <w:szCs w:val="18"/>
                              </w:rPr>
                              <w:t xml:space="preserve">Version : </w:t>
                            </w:r>
                            <w:r w:rsidR="000E58B6">
                              <w:rPr>
                                <w:color w:val="0000FF"/>
                                <w:sz w:val="18"/>
                                <w:szCs w:val="18"/>
                              </w:rPr>
                              <w:t>1</w:t>
                            </w:r>
                            <w:r w:rsidR="00AD4B73">
                              <w:rPr>
                                <w:color w:val="0000FF"/>
                                <w:sz w:val="18"/>
                                <w:szCs w:val="18"/>
                              </w:rPr>
                              <w:t>2</w:t>
                            </w:r>
                          </w:p>
                        </w:txbxContent>
                      </wps:txbx>
                      <wps:bodyPr rot="0" vert="horz" wrap="square" lIns="75895" tIns="37948" rIns="75895" bIns="37948" anchor="ctr" anchorCtr="0" upright="1">
                        <a:noAutofit/>
                      </wps:bodyPr>
                    </wps:wsp>
                    <wps:wsp>
                      <wps:cNvPr id="3" name="Rectangle 16"/>
                      <wps:cNvSpPr>
                        <a:spLocks noChangeArrowheads="1"/>
                      </wps:cNvSpPr>
                      <wps:spPr bwMode="auto">
                        <a:xfrm>
                          <a:off x="5338378" y="167074"/>
                          <a:ext cx="1414332" cy="20685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F2CD4F" w14:textId="77777777" w:rsidR="005E6C92" w:rsidRDefault="005E6C92" w:rsidP="007E6C16">
                            <w:pPr>
                              <w:autoSpaceDE w:val="0"/>
                              <w:autoSpaceDN w:val="0"/>
                              <w:adjustRightInd w:val="0"/>
                              <w:jc w:val="center"/>
                              <w:rPr>
                                <w:color w:val="000000"/>
                                <w:sz w:val="18"/>
                                <w:szCs w:val="18"/>
                              </w:rPr>
                            </w:pPr>
                            <w:r>
                              <w:rPr>
                                <w:color w:val="000000"/>
                                <w:sz w:val="18"/>
                                <w:szCs w:val="18"/>
                              </w:rPr>
                              <w:t xml:space="preserve">OMEDIT IDF </w:t>
                            </w:r>
                            <w:r w:rsidRPr="005327AA">
                              <w:rPr>
                                <w:color w:val="0000FF"/>
                                <w:sz w:val="18"/>
                                <w:szCs w:val="18"/>
                              </w:rPr>
                              <w:t>20</w:t>
                            </w:r>
                            <w:r w:rsidR="006E6595">
                              <w:rPr>
                                <w:color w:val="0000FF"/>
                                <w:sz w:val="18"/>
                                <w:szCs w:val="18"/>
                              </w:rPr>
                              <w:t>22</w:t>
                            </w:r>
                          </w:p>
                        </w:txbxContent>
                      </wps:txbx>
                      <wps:bodyPr rot="0" vert="horz" wrap="square" lIns="75895" tIns="37948" rIns="75895" bIns="37948" anchor="ctr" anchorCtr="0" upright="1">
                        <a:noAutofit/>
                      </wps:bodyPr>
                    </wps:wsp>
                    <wps:wsp>
                      <wps:cNvPr id="4" name="Rectangle 17"/>
                      <wps:cNvSpPr>
                        <a:spLocks noChangeArrowheads="1"/>
                      </wps:cNvSpPr>
                      <wps:spPr bwMode="auto">
                        <a:xfrm>
                          <a:off x="2106831" y="663244"/>
                          <a:ext cx="2570505" cy="58707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2F798E" w14:textId="77777777" w:rsidR="005E6C92" w:rsidRDefault="005E6C92" w:rsidP="007E6C16">
                            <w:pPr>
                              <w:autoSpaceDE w:val="0"/>
                              <w:autoSpaceDN w:val="0"/>
                              <w:adjustRightInd w:val="0"/>
                              <w:jc w:val="center"/>
                              <w:rPr>
                                <w:color w:val="000000"/>
                                <w:sz w:val="16"/>
                                <w:szCs w:val="16"/>
                              </w:rPr>
                            </w:pPr>
                            <w:r>
                              <w:rPr>
                                <w:b/>
                                <w:bCs/>
                                <w:color w:val="000000"/>
                                <w:sz w:val="16"/>
                                <w:szCs w:val="16"/>
                              </w:rPr>
                              <w:t>Nom commercial :</w:t>
                            </w:r>
                          </w:p>
                          <w:p w14:paraId="075708B8" w14:textId="77777777" w:rsidR="005E6C92" w:rsidRDefault="005E6C92" w:rsidP="007E6C16">
                            <w:pPr>
                              <w:autoSpaceDE w:val="0"/>
                              <w:autoSpaceDN w:val="0"/>
                              <w:adjustRightInd w:val="0"/>
                              <w:jc w:val="center"/>
                              <w:rPr>
                                <w:rFonts w:ascii="Times New Roman Gras" w:hAnsi="Times New Roman Gras"/>
                                <w:b/>
                                <w:bCs/>
                                <w:color w:val="000099"/>
                                <w:sz w:val="27"/>
                                <w:szCs w:val="27"/>
                              </w:rPr>
                            </w:pPr>
                            <w:r>
                              <w:rPr>
                                <w:b/>
                                <w:bCs/>
                                <w:color w:val="000099"/>
                                <w:sz w:val="27"/>
                                <w:szCs w:val="27"/>
                              </w:rPr>
                              <w:t>LUTATHERA</w:t>
                            </w:r>
                            <w:r w:rsidRPr="0080570B">
                              <w:rPr>
                                <w:rFonts w:ascii="Times New Roman Gras" w:hAnsi="Times New Roman Gras"/>
                                <w:b/>
                                <w:bCs/>
                                <w:color w:val="000099"/>
                                <w:sz w:val="27"/>
                                <w:szCs w:val="27"/>
                                <w:vertAlign w:val="superscript"/>
                              </w:rPr>
                              <w:t>®</w:t>
                            </w:r>
                          </w:p>
                          <w:p w14:paraId="30F61CF0" w14:textId="77777777" w:rsidR="005E6C92" w:rsidRPr="00961265" w:rsidRDefault="005E6C92" w:rsidP="007E6C16">
                            <w:pPr>
                              <w:autoSpaceDE w:val="0"/>
                              <w:autoSpaceDN w:val="0"/>
                              <w:adjustRightInd w:val="0"/>
                              <w:jc w:val="center"/>
                              <w:rPr>
                                <w:color w:val="000099"/>
                                <w:sz w:val="30"/>
                                <w:szCs w:val="30"/>
                              </w:rPr>
                            </w:pPr>
                            <w:r>
                              <w:rPr>
                                <w:rFonts w:ascii="Times New Roman Gras" w:hAnsi="Times New Roman Gras"/>
                                <w:b/>
                                <w:bCs/>
                                <w:color w:val="000099"/>
                                <w:sz w:val="27"/>
                                <w:szCs w:val="27"/>
                              </w:rPr>
                              <w:t>MEDICAMENT ORPHELIN</w:t>
                            </w:r>
                          </w:p>
                        </w:txbxContent>
                      </wps:txbx>
                      <wps:bodyPr rot="0" vert="horz" wrap="square" lIns="75895" tIns="37948" rIns="75895" bIns="37948" anchor="ctr" anchorCtr="0" upright="1">
                        <a:spAutoFit/>
                      </wps:bodyPr>
                    </wps:wsp>
                    <wps:wsp>
                      <wps:cNvPr id="5" name="Rectangle 18"/>
                      <wps:cNvSpPr>
                        <a:spLocks noChangeArrowheads="1"/>
                      </wps:cNvSpPr>
                      <wps:spPr bwMode="auto">
                        <a:xfrm>
                          <a:off x="2025960" y="280076"/>
                          <a:ext cx="2731239" cy="48862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AF7EA0" w14:textId="77777777" w:rsidR="005E6C92" w:rsidRDefault="005E6C92" w:rsidP="007E6C16">
                            <w:pPr>
                              <w:autoSpaceDE w:val="0"/>
                              <w:autoSpaceDN w:val="0"/>
                              <w:adjustRightInd w:val="0"/>
                              <w:jc w:val="center"/>
                              <w:rPr>
                                <w:b/>
                                <w:bCs/>
                                <w:color w:val="000000"/>
                                <w:sz w:val="16"/>
                                <w:szCs w:val="16"/>
                              </w:rPr>
                            </w:pPr>
                            <w:r>
                              <w:rPr>
                                <w:b/>
                                <w:bCs/>
                                <w:color w:val="000000"/>
                                <w:sz w:val="16"/>
                                <w:szCs w:val="16"/>
                              </w:rPr>
                              <w:t>Dénomination Commune Internationale :</w:t>
                            </w:r>
                          </w:p>
                          <w:p w14:paraId="2799843D" w14:textId="77777777" w:rsidR="005E6C92" w:rsidRPr="00972724" w:rsidRDefault="005E6C92" w:rsidP="007E6C16">
                            <w:pPr>
                              <w:autoSpaceDE w:val="0"/>
                              <w:autoSpaceDN w:val="0"/>
                              <w:adjustRightInd w:val="0"/>
                              <w:jc w:val="center"/>
                              <w:rPr>
                                <w:b/>
                                <w:bCs/>
                                <w:color w:val="000099"/>
                                <w:sz w:val="27"/>
                                <w:szCs w:val="27"/>
                              </w:rPr>
                            </w:pPr>
                            <w:r w:rsidRPr="00972724">
                              <w:rPr>
                                <w:b/>
                                <w:bCs/>
                                <w:color w:val="000099"/>
                                <w:sz w:val="27"/>
                                <w:szCs w:val="27"/>
                              </w:rPr>
                              <w:t>Lutécium (</w:t>
                            </w:r>
                            <w:r w:rsidRPr="00972724">
                              <w:rPr>
                                <w:rFonts w:ascii="Times New Roman Gras" w:hAnsi="Times New Roman Gras"/>
                                <w:b/>
                                <w:bCs/>
                                <w:color w:val="000099"/>
                                <w:sz w:val="27"/>
                                <w:szCs w:val="27"/>
                                <w:vertAlign w:val="superscript"/>
                              </w:rPr>
                              <w:t>177</w:t>
                            </w:r>
                            <w:r w:rsidRPr="00972724">
                              <w:rPr>
                                <w:b/>
                                <w:bCs/>
                                <w:color w:val="000099"/>
                                <w:sz w:val="27"/>
                                <w:szCs w:val="27"/>
                              </w:rPr>
                              <w:t>Lu) oxodotréotide</w:t>
                            </w:r>
                          </w:p>
                        </w:txbxContent>
                      </wps:txbx>
                      <wps:bodyPr rot="0" vert="horz" wrap="square" lIns="75895" tIns="37948" rIns="75895" bIns="37948" anchor="ctr" anchorCtr="0" upright="1">
                        <a:noAutofit/>
                      </wps:bodyPr>
                    </wps:wsp>
                    <wps:wsp>
                      <wps:cNvPr id="6" name="Rectangle 19"/>
                      <wps:cNvSpPr>
                        <a:spLocks noChangeArrowheads="1"/>
                      </wps:cNvSpPr>
                      <wps:spPr bwMode="auto">
                        <a:xfrm>
                          <a:off x="2161138" y="0"/>
                          <a:ext cx="2413776" cy="27713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9ED685" w14:textId="77777777" w:rsidR="005E6C92" w:rsidRDefault="005E6C92" w:rsidP="007E6C16">
                            <w:pPr>
                              <w:autoSpaceDE w:val="0"/>
                              <w:autoSpaceDN w:val="0"/>
                              <w:adjustRightInd w:val="0"/>
                              <w:jc w:val="center"/>
                              <w:rPr>
                                <w:color w:val="000000"/>
                                <w:sz w:val="28"/>
                                <w:szCs w:val="28"/>
                              </w:rPr>
                            </w:pPr>
                            <w:r>
                              <w:rPr>
                                <w:b/>
                                <w:bCs/>
                                <w:color w:val="000000"/>
                                <w:sz w:val="28"/>
                                <w:szCs w:val="28"/>
                              </w:rPr>
                              <w:t>ORDONNANCE</w:t>
                            </w:r>
                          </w:p>
                        </w:txbxContent>
                      </wps:txbx>
                      <wps:bodyPr rot="0" vert="horz" wrap="square" lIns="75895" tIns="37948" rIns="75895" bIns="37948" anchor="ctr" anchorCtr="0" upright="1">
                        <a:noAutofit/>
                      </wps:bodyPr>
                    </wps:wsp>
                    <wpg:wgp>
                      <wpg:cNvPr id="7" name="Groupe 3"/>
                      <wpg:cNvGrpSpPr>
                        <a:grpSpLocks/>
                      </wpg:cNvGrpSpPr>
                      <wpg:grpSpPr bwMode="auto">
                        <a:xfrm>
                          <a:off x="0" y="82285"/>
                          <a:ext cx="1720528" cy="805537"/>
                          <a:chOff x="0" y="0"/>
                          <a:chExt cx="17202" cy="8052"/>
                        </a:xfrm>
                      </wpg:grpSpPr>
                      <wps:wsp>
                        <wps:cNvPr id="8" name="Zone de texte 2"/>
                        <wps:cNvSpPr txBox="1">
                          <a:spLocks noChangeAspect="1" noChangeArrowheads="1"/>
                        </wps:cNvSpPr>
                        <wps:spPr bwMode="auto">
                          <a:xfrm>
                            <a:off x="0" y="4953"/>
                            <a:ext cx="17202" cy="309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96958" w14:textId="77777777" w:rsidR="005E6C92" w:rsidRPr="007C1E05" w:rsidRDefault="005E6C92" w:rsidP="008757E8">
                              <w:pPr>
                                <w:autoSpaceDE w:val="0"/>
                                <w:autoSpaceDN w:val="0"/>
                                <w:adjustRightInd w:val="0"/>
                                <w:ind w:left="-567"/>
                                <w:jc w:val="center"/>
                                <w:rPr>
                                  <w:b/>
                                  <w:bCs/>
                                  <w:color w:val="000000"/>
                                  <w:sz w:val="16"/>
                                  <w:szCs w:val="16"/>
                                </w:rPr>
                              </w:pPr>
                              <w:r w:rsidRPr="007C1E05">
                                <w:rPr>
                                  <w:b/>
                                  <w:bCs/>
                                  <w:color w:val="000000"/>
                                  <w:sz w:val="16"/>
                                  <w:szCs w:val="16"/>
                                </w:rPr>
                                <w:t>JUSTE PRESCRIPTION</w:t>
                              </w:r>
                            </w:p>
                            <w:p w14:paraId="2CAB17CE" w14:textId="77777777" w:rsidR="005E6C92" w:rsidRPr="007C1E05" w:rsidRDefault="005E6C92" w:rsidP="007E6C16">
                              <w:pPr>
                                <w:autoSpaceDE w:val="0"/>
                                <w:autoSpaceDN w:val="0"/>
                                <w:adjustRightInd w:val="0"/>
                                <w:jc w:val="center"/>
                                <w:rPr>
                                  <w:b/>
                                  <w:bCs/>
                                  <w:color w:val="000000"/>
                                  <w:sz w:val="16"/>
                                  <w:szCs w:val="16"/>
                                </w:rPr>
                              </w:pPr>
                              <w:r w:rsidRPr="007C1E05">
                                <w:rPr>
                                  <w:b/>
                                  <w:bCs/>
                                  <w:color w:val="000000"/>
                                  <w:sz w:val="16"/>
                                  <w:szCs w:val="16"/>
                                </w:rPr>
                                <w:t>Ile-de-France</w:t>
                              </w:r>
                            </w:p>
                          </w:txbxContent>
                        </wps:txbx>
                        <wps:bodyPr rot="0" vert="horz" wrap="square" lIns="75895" tIns="37948" rIns="75895" bIns="37948" anchor="t" anchorCtr="0" upright="1">
                          <a:spAutoFit/>
                        </wps:bodyPr>
                      </wps:wsp>
                      <pic:pic xmlns:pic="http://schemas.openxmlformats.org/drawingml/2006/picture">
                        <pic:nvPicPr>
                          <pic:cNvPr id="9"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397" y="0"/>
                            <a:ext cx="14351" cy="4953"/>
                          </a:xfrm>
                          <a:prstGeom prst="rect">
                            <a:avLst/>
                          </a:prstGeom>
                          <a:noFill/>
                          <a:extLst>
                            <a:ext uri="{909E8E84-426E-40DD-AFC4-6F175D3DCCD1}">
                              <a14:hiddenFill xmlns:a14="http://schemas.microsoft.com/office/drawing/2010/main">
                                <a:solidFill>
                                  <a:srgbClr val="FFFFFF"/>
                                </a:solidFill>
                              </a14:hiddenFill>
                            </a:ext>
                          </a:extLst>
                        </pic:spPr>
                      </pic:pic>
                    </wpg:wgp>
                    <pic:pic xmlns:pic="http://schemas.openxmlformats.org/drawingml/2006/picture">
                      <pic:nvPicPr>
                        <pic:cNvPr id="14" name="Image 14" descr="G:\JP-Médicaments\MODIFICATIONS\Procédure et doc-type\Logo JP _ attention modalités de financement.png"/>
                        <pic:cNvPicPr/>
                      </pic:nvPicPr>
                      <pic:blipFill>
                        <a:blip r:embed="rId2">
                          <a:extLst>
                            <a:ext uri="{28A0092B-C50C-407E-A947-70E740481C1C}">
                              <a14:useLocalDpi xmlns:a14="http://schemas.microsoft.com/office/drawing/2010/main" val="0"/>
                            </a:ext>
                          </a:extLst>
                        </a:blip>
                        <a:srcRect/>
                        <a:stretch>
                          <a:fillRect/>
                        </a:stretch>
                      </pic:blipFill>
                      <pic:spPr bwMode="auto">
                        <a:xfrm>
                          <a:off x="4633374" y="549815"/>
                          <a:ext cx="689254" cy="593624"/>
                        </a:xfrm>
                        <a:prstGeom prst="rect">
                          <a:avLst/>
                        </a:prstGeom>
                        <a:noFill/>
                        <a:ln>
                          <a:noFill/>
                        </a:ln>
                      </pic:spPr>
                    </pic:pic>
                  </wpc:wpc>
                </a:graphicData>
              </a:graphic>
            </wp:inline>
          </w:drawing>
        </mc:Choice>
        <mc:Fallback>
          <w:pict>
            <v:group w14:anchorId="40CE9E3C" id="Zone de dessin 13" o:spid="_x0000_s1026" editas="canvas" style="width:546.8pt;height:98.5pt;mso-position-horizontal-relative:char;mso-position-vertical-relative:line" coordsize="69437,12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437;height:12503;visibility:visible;mso-wrap-style:square">
                <v:fill o:detectmouseclick="t"/>
                <v:path o:connecttype="none"/>
              </v:shape>
              <v:rect id="Rectangle 14" o:spid="_x0000_s1028" style="position:absolute;left:53297;top:6364;width:14143;height:3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" filled="f" fillcolor="#bbe0e3">
                <v:textbox inset="2.10819mm,1.0541mm,2.10819mm,1.0541mm">
                  <w:txbxContent>
                    <w:p w14:paraId="098DD29B" w14:textId="77777777" w:rsidR="005E6C92" w:rsidRDefault="005E6C92" w:rsidP="007E6C16">
                      <w:pPr>
                        <w:autoSpaceDE w:val="0"/>
                        <w:autoSpaceDN w:val="0"/>
                        <w:adjustRightInd w:val="0"/>
                        <w:jc w:val="center"/>
                        <w:rPr>
                          <w:color w:val="0000FF"/>
                          <w:sz w:val="18"/>
                          <w:szCs w:val="18"/>
                        </w:rPr>
                      </w:pPr>
                      <w:r>
                        <w:rPr>
                          <w:color w:val="000000"/>
                          <w:sz w:val="18"/>
                          <w:szCs w:val="18"/>
                        </w:rPr>
                        <w:t>Création </w:t>
                      </w:r>
                      <w:r w:rsidRPr="005D37F9">
                        <w:rPr>
                          <w:color w:val="000000"/>
                          <w:sz w:val="18"/>
                          <w:szCs w:val="18"/>
                        </w:rPr>
                        <w:t>: 05/2015</w:t>
                      </w:r>
                    </w:p>
                    <w:p w14:paraId="20D53A1C" w14:textId="3F957FAB" w:rsidR="005E6C92" w:rsidRPr="00464112" w:rsidRDefault="005E6C92" w:rsidP="007E6C16">
                      <w:pPr>
                        <w:autoSpaceDE w:val="0"/>
                        <w:autoSpaceDN w:val="0"/>
                        <w:adjustRightInd w:val="0"/>
                        <w:jc w:val="center"/>
                        <w:rPr>
                          <w:color w:val="000000"/>
                          <w:sz w:val="18"/>
                          <w:szCs w:val="18"/>
                        </w:rPr>
                      </w:pPr>
                      <w:r w:rsidRPr="005D37F9">
                        <w:rPr>
                          <w:color w:val="000000"/>
                          <w:sz w:val="18"/>
                          <w:szCs w:val="18"/>
                        </w:rPr>
                        <w:t>Modification :</w:t>
                      </w:r>
                      <w:r w:rsidR="00AD4B73">
                        <w:rPr>
                          <w:color w:val="0000FF"/>
                          <w:sz w:val="18"/>
                          <w:szCs w:val="18"/>
                        </w:rPr>
                        <w:t xml:space="preserve"> 11</w:t>
                      </w:r>
                      <w:r>
                        <w:rPr>
                          <w:color w:val="0000FF"/>
                          <w:sz w:val="18"/>
                          <w:szCs w:val="18"/>
                        </w:rPr>
                        <w:t>/20</w:t>
                      </w:r>
                      <w:r w:rsidR="006E6595">
                        <w:rPr>
                          <w:color w:val="0000FF"/>
                          <w:sz w:val="18"/>
                          <w:szCs w:val="18"/>
                        </w:rPr>
                        <w:t>22</w:t>
                      </w:r>
                    </w:p>
                  </w:txbxContent>
                </v:textbox>
              </v:rect>
              <v:rect id="Rectangle 15" o:spid="_x0000_s1029" style="position:absolute;left:53297;top:3951;width:14143;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" filled="f" fillcolor="#bbe0e3">
                <v:textbox inset="2.10819mm,1.0541mm,2.10819mm,1.0541mm">
                  <w:txbxContent>
                    <w:p w14:paraId="6DEA914C" w14:textId="0397E6EB" w:rsidR="005E6C92" w:rsidRPr="00F73DEA" w:rsidRDefault="005E6C92" w:rsidP="007E6C16">
                      <w:pPr>
                        <w:autoSpaceDE w:val="0"/>
                        <w:autoSpaceDN w:val="0"/>
                        <w:adjustRightInd w:val="0"/>
                        <w:jc w:val="center"/>
                        <w:rPr>
                          <w:sz w:val="18"/>
                          <w:szCs w:val="18"/>
                        </w:rPr>
                      </w:pPr>
                      <w:r w:rsidRPr="00F73DEA">
                        <w:rPr>
                          <w:sz w:val="18"/>
                          <w:szCs w:val="18"/>
                        </w:rPr>
                        <w:t xml:space="preserve">Version : </w:t>
                      </w:r>
                      <w:r w:rsidR="000E58B6">
                        <w:rPr>
                          <w:color w:val="0000FF"/>
                          <w:sz w:val="18"/>
                          <w:szCs w:val="18"/>
                        </w:rPr>
                        <w:t>1</w:t>
                      </w:r>
                      <w:r w:rsidR="00AD4B73">
                        <w:rPr>
                          <w:color w:val="0000FF"/>
                          <w:sz w:val="18"/>
                          <w:szCs w:val="18"/>
                        </w:rPr>
                        <w:t>2</w:t>
                      </w:r>
                    </w:p>
                  </w:txbxContent>
                </v:textbox>
              </v:rect>
              <v:rect id="Rectangle 16" o:spid="_x0000_s1030" style="position:absolute;left:53383;top:1670;width:14144;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" filled="f" fillcolor="#bbe0e3">
                <v:textbox inset="2.10819mm,1.0541mm,2.10819mm,1.0541mm">
                  <w:txbxContent>
                    <w:p w14:paraId="3AF2CD4F" w14:textId="77777777" w:rsidR="005E6C92" w:rsidRDefault="005E6C92" w:rsidP="007E6C16">
                      <w:pPr>
                        <w:autoSpaceDE w:val="0"/>
                        <w:autoSpaceDN w:val="0"/>
                        <w:adjustRightInd w:val="0"/>
                        <w:jc w:val="center"/>
                        <w:rPr>
                          <w:color w:val="000000"/>
                          <w:sz w:val="18"/>
                          <w:szCs w:val="18"/>
                        </w:rPr>
                      </w:pPr>
                      <w:r>
                        <w:rPr>
                          <w:color w:val="000000"/>
                          <w:sz w:val="18"/>
                          <w:szCs w:val="18"/>
                        </w:rPr>
                        <w:t xml:space="preserve">OMEDIT IDF </w:t>
                      </w:r>
                      <w:r w:rsidRPr="005327AA">
                        <w:rPr>
                          <w:color w:val="0000FF"/>
                          <w:sz w:val="18"/>
                          <w:szCs w:val="18"/>
                        </w:rPr>
                        <w:t>20</w:t>
                      </w:r>
                      <w:r w:rsidR="006E6595">
                        <w:rPr>
                          <w:color w:val="0000FF"/>
                          <w:sz w:val="18"/>
                          <w:szCs w:val="18"/>
                        </w:rPr>
                        <w:t>22</w:t>
                      </w:r>
                    </w:p>
                  </w:txbxContent>
                </v:textbox>
              </v:rect>
              <v:rect id="Rectangle 17" o:spid="_x0000_s1031" style="position:absolute;left:21068;top:6632;width:25705;height:5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" filled="f" fillcolor="#bbe0e3" stroked="f">
                <v:textbox style="mso-fit-shape-to-text:t" inset="2.10819mm,1.0541mm,2.10819mm,1.0541mm">
                  <w:txbxContent>
                    <w:p w14:paraId="1B2F798E" w14:textId="77777777" w:rsidR="005E6C92" w:rsidRDefault="005E6C92" w:rsidP="007E6C16">
                      <w:pPr>
                        <w:autoSpaceDE w:val="0"/>
                        <w:autoSpaceDN w:val="0"/>
                        <w:adjustRightInd w:val="0"/>
                        <w:jc w:val="center"/>
                        <w:rPr>
                          <w:color w:val="000000"/>
                          <w:sz w:val="16"/>
                          <w:szCs w:val="16"/>
                        </w:rPr>
                      </w:pPr>
                      <w:r>
                        <w:rPr>
                          <w:b/>
                          <w:bCs/>
                          <w:color w:val="000000"/>
                          <w:sz w:val="16"/>
                          <w:szCs w:val="16"/>
                        </w:rPr>
                        <w:t>Nom commercial :</w:t>
                      </w:r>
                    </w:p>
                    <w:p w14:paraId="075708B8" w14:textId="77777777" w:rsidR="005E6C92" w:rsidRDefault="005E6C92" w:rsidP="007E6C16">
                      <w:pPr>
                        <w:autoSpaceDE w:val="0"/>
                        <w:autoSpaceDN w:val="0"/>
                        <w:adjustRightInd w:val="0"/>
                        <w:jc w:val="center"/>
                        <w:rPr>
                          <w:rFonts w:ascii="Times New Roman Gras" w:hAnsi="Times New Roman Gras"/>
                          <w:b/>
                          <w:bCs/>
                          <w:color w:val="000099"/>
                          <w:sz w:val="27"/>
                          <w:szCs w:val="27"/>
                        </w:rPr>
                      </w:pPr>
                      <w:r>
                        <w:rPr>
                          <w:b/>
                          <w:bCs/>
                          <w:color w:val="000099"/>
                          <w:sz w:val="27"/>
                          <w:szCs w:val="27"/>
                        </w:rPr>
                        <w:t>LUTATHERA</w:t>
                      </w:r>
                      <w:r w:rsidRPr="0080570B">
                        <w:rPr>
                          <w:rFonts w:ascii="Times New Roman Gras" w:hAnsi="Times New Roman Gras"/>
                          <w:b/>
                          <w:bCs/>
                          <w:color w:val="000099"/>
                          <w:sz w:val="27"/>
                          <w:szCs w:val="27"/>
                          <w:vertAlign w:val="superscript"/>
                        </w:rPr>
                        <w:t>®</w:t>
                      </w:r>
                    </w:p>
                    <w:p w14:paraId="30F61CF0" w14:textId="77777777" w:rsidR="005E6C92" w:rsidRPr="00961265" w:rsidRDefault="005E6C92" w:rsidP="007E6C16">
                      <w:pPr>
                        <w:autoSpaceDE w:val="0"/>
                        <w:autoSpaceDN w:val="0"/>
                        <w:adjustRightInd w:val="0"/>
                        <w:jc w:val="center"/>
                        <w:rPr>
                          <w:color w:val="000099"/>
                          <w:sz w:val="30"/>
                          <w:szCs w:val="30"/>
                        </w:rPr>
                      </w:pPr>
                      <w:r>
                        <w:rPr>
                          <w:rFonts w:ascii="Times New Roman Gras" w:hAnsi="Times New Roman Gras"/>
                          <w:b/>
                          <w:bCs/>
                          <w:color w:val="000099"/>
                          <w:sz w:val="27"/>
                          <w:szCs w:val="27"/>
                        </w:rPr>
                        <w:t>MEDICAMENT ORPHELIN</w:t>
                      </w:r>
                    </w:p>
                  </w:txbxContent>
                </v:textbox>
              </v:rect>
              <v:rect id="Rectangle 18" o:spid="_x0000_s1032" style="position:absolute;left:20259;top:2800;width:27312;height:4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" filled="f" fillcolor="#bbe0e3" stroked="f">
                <v:textbox inset="2.10819mm,1.0541mm,2.10819mm,1.0541mm">
                  <w:txbxContent>
                    <w:p w14:paraId="40AF7EA0" w14:textId="77777777" w:rsidR="005E6C92" w:rsidRDefault="005E6C92" w:rsidP="007E6C16">
                      <w:pPr>
                        <w:autoSpaceDE w:val="0"/>
                        <w:autoSpaceDN w:val="0"/>
                        <w:adjustRightInd w:val="0"/>
                        <w:jc w:val="center"/>
                        <w:rPr>
                          <w:b/>
                          <w:bCs/>
                          <w:color w:val="000000"/>
                          <w:sz w:val="16"/>
                          <w:szCs w:val="16"/>
                        </w:rPr>
                      </w:pPr>
                      <w:r>
                        <w:rPr>
                          <w:b/>
                          <w:bCs/>
                          <w:color w:val="000000"/>
                          <w:sz w:val="16"/>
                          <w:szCs w:val="16"/>
                        </w:rPr>
                        <w:t>Dénomination Commune Internationale :</w:t>
                      </w:r>
                    </w:p>
                    <w:p w14:paraId="2799843D" w14:textId="77777777" w:rsidR="005E6C92" w:rsidRPr="00972724" w:rsidRDefault="005E6C92" w:rsidP="007E6C16">
                      <w:pPr>
                        <w:autoSpaceDE w:val="0"/>
                        <w:autoSpaceDN w:val="0"/>
                        <w:adjustRightInd w:val="0"/>
                        <w:jc w:val="center"/>
                        <w:rPr>
                          <w:b/>
                          <w:bCs/>
                          <w:color w:val="000099"/>
                          <w:sz w:val="27"/>
                          <w:szCs w:val="27"/>
                        </w:rPr>
                      </w:pPr>
                      <w:r w:rsidRPr="00972724">
                        <w:rPr>
                          <w:b/>
                          <w:bCs/>
                          <w:color w:val="000099"/>
                          <w:sz w:val="27"/>
                          <w:szCs w:val="27"/>
                        </w:rPr>
                        <w:t>Lutécium (</w:t>
                      </w:r>
                      <w:r w:rsidRPr="00972724">
                        <w:rPr>
                          <w:rFonts w:ascii="Times New Roman Gras" w:hAnsi="Times New Roman Gras"/>
                          <w:b/>
                          <w:bCs/>
                          <w:color w:val="000099"/>
                          <w:sz w:val="27"/>
                          <w:szCs w:val="27"/>
                          <w:vertAlign w:val="superscript"/>
                        </w:rPr>
                        <w:t>177</w:t>
                      </w:r>
                      <w:r w:rsidRPr="00972724">
                        <w:rPr>
                          <w:b/>
                          <w:bCs/>
                          <w:color w:val="000099"/>
                          <w:sz w:val="27"/>
                          <w:szCs w:val="27"/>
                        </w:rPr>
                        <w:t xml:space="preserve">Lu) </w:t>
                      </w:r>
                      <w:proofErr w:type="spellStart"/>
                      <w:r w:rsidRPr="00972724">
                        <w:rPr>
                          <w:b/>
                          <w:bCs/>
                          <w:color w:val="000099"/>
                          <w:sz w:val="27"/>
                          <w:szCs w:val="27"/>
                        </w:rPr>
                        <w:t>oxodotréotide</w:t>
                      </w:r>
                      <w:proofErr w:type="spellEnd"/>
                    </w:p>
                  </w:txbxContent>
                </v:textbox>
              </v:rect>
              <v:rect id="Rectangle 19" o:spid="_x0000_s1033" style="position:absolute;left:21611;width:24138;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" filled="f" fillcolor="#bbe0e3">
                <v:textbox inset="2.10819mm,1.0541mm,2.10819mm,1.0541mm">
                  <w:txbxContent>
                    <w:p w14:paraId="1A9ED685" w14:textId="77777777" w:rsidR="005E6C92" w:rsidRDefault="005E6C92" w:rsidP="007E6C16">
                      <w:pPr>
                        <w:autoSpaceDE w:val="0"/>
                        <w:autoSpaceDN w:val="0"/>
                        <w:adjustRightInd w:val="0"/>
                        <w:jc w:val="center"/>
                        <w:rPr>
                          <w:color w:val="000000"/>
                          <w:sz w:val="28"/>
                          <w:szCs w:val="28"/>
                        </w:rPr>
                      </w:pPr>
                      <w:r>
                        <w:rPr>
                          <w:b/>
                          <w:bCs/>
                          <w:color w:val="000000"/>
                          <w:sz w:val="28"/>
                          <w:szCs w:val="28"/>
                        </w:rPr>
                        <w:t>ORDONNANCE</w:t>
                      </w:r>
                    </w:p>
                  </w:txbxContent>
                </v:textbox>
              </v:rect>
              <v:group id="Groupe 3" o:spid="_x0000_s1034" style="position:absolute;top:822;width:17205;height:8056" coordsize="17202,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Zone de texte 2" o:spid="_x0000_s1035" type="#_x0000_t202" style="position:absolute;top:4953;width:17202;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" filled="f" fillcolor="#bbe0e3" stroked="f">
                  <o:lock v:ext="edit" aspectratio="t"/>
                  <v:textbox style="mso-fit-shape-to-text:t" inset="2.10819mm,1.0541mm,2.10819mm,1.0541mm">
                    <w:txbxContent>
                      <w:p w14:paraId="21D96958" w14:textId="77777777" w:rsidR="005E6C92" w:rsidRPr="007C1E05" w:rsidRDefault="005E6C92" w:rsidP="008757E8">
                        <w:pPr>
                          <w:autoSpaceDE w:val="0"/>
                          <w:autoSpaceDN w:val="0"/>
                          <w:adjustRightInd w:val="0"/>
                          <w:ind w:left="-567"/>
                          <w:jc w:val="center"/>
                          <w:rPr>
                            <w:b/>
                            <w:bCs/>
                            <w:color w:val="000000"/>
                            <w:sz w:val="16"/>
                            <w:szCs w:val="16"/>
                          </w:rPr>
                        </w:pPr>
                        <w:r w:rsidRPr="007C1E05">
                          <w:rPr>
                            <w:b/>
                            <w:bCs/>
                            <w:color w:val="000000"/>
                            <w:sz w:val="16"/>
                            <w:szCs w:val="16"/>
                          </w:rPr>
                          <w:t>JUSTE PRESCRIPTION</w:t>
                        </w:r>
                      </w:p>
                      <w:p w14:paraId="2CAB17CE" w14:textId="77777777" w:rsidR="005E6C92" w:rsidRPr="007C1E05" w:rsidRDefault="005E6C92" w:rsidP="007E6C16">
                        <w:pPr>
                          <w:autoSpaceDE w:val="0"/>
                          <w:autoSpaceDN w:val="0"/>
                          <w:adjustRightInd w:val="0"/>
                          <w:jc w:val="center"/>
                          <w:rPr>
                            <w:b/>
                            <w:bCs/>
                            <w:color w:val="000000"/>
                            <w:sz w:val="16"/>
                            <w:szCs w:val="16"/>
                          </w:rPr>
                        </w:pPr>
                        <w:r w:rsidRPr="007C1E05">
                          <w:rPr>
                            <w:b/>
                            <w:bCs/>
                            <w:color w:val="000000"/>
                            <w:sz w:val="16"/>
                            <w:szCs w:val="16"/>
                          </w:rPr>
                          <w:t>Ile-de-France</w:t>
                        </w:r>
                      </w:p>
                    </w:txbxContent>
                  </v:textbox>
                </v:shape>
                <v:shape id="Image 1" o:spid="_x0000_s1036" type="#_x0000_t75" style="position:absolute;left:1397;width:14351;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">
                  <v:imagedata r:id="rId3" o:title=""/>
                  <v:path arrowok="t"/>
                </v:shape>
              </v:group>
              <v:shape id="Image 14" o:spid="_x0000_s1037" type="#_x0000_t75" style="position:absolute;left:46333;top:5498;width:6893;height:5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">
                <v:imagedata r:id="rId4" o:title="Logo JP _ attention modalités de financemen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32"/>
      </v:shape>
    </w:pict>
  </w:numPicBullet>
  <w:abstractNum w:abstractNumId="0" w15:restartNumberingAfterBreak="0">
    <w:nsid w:val="027C0B0B"/>
    <w:multiLevelType w:val="hybridMultilevel"/>
    <w:tmpl w:val="DC204354"/>
    <w:lvl w:ilvl="0" w:tplc="040C0005">
      <w:start w:val="1"/>
      <w:numFmt w:val="bullet"/>
      <w:lvlText w:val=""/>
      <w:lvlJc w:val="left"/>
      <w:pPr>
        <w:tabs>
          <w:tab w:val="num" w:pos="928"/>
        </w:tabs>
        <w:ind w:left="928"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51410ED"/>
    <w:multiLevelType w:val="hybridMultilevel"/>
    <w:tmpl w:val="1AC8C6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F7DD3"/>
    <w:multiLevelType w:val="hybridMultilevel"/>
    <w:tmpl w:val="D35C0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F250C5"/>
    <w:multiLevelType w:val="hybridMultilevel"/>
    <w:tmpl w:val="23E2DCA2"/>
    <w:lvl w:ilvl="0" w:tplc="040C0005">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135D7841"/>
    <w:multiLevelType w:val="hybridMultilevel"/>
    <w:tmpl w:val="6B2CCF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01F48"/>
    <w:multiLevelType w:val="hybridMultilevel"/>
    <w:tmpl w:val="266ED6FA"/>
    <w:lvl w:ilvl="0" w:tplc="772A05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C3C87"/>
    <w:multiLevelType w:val="hybridMultilevel"/>
    <w:tmpl w:val="02C8F05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D586A95"/>
    <w:multiLevelType w:val="hybridMultilevel"/>
    <w:tmpl w:val="52421D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40F76"/>
    <w:multiLevelType w:val="hybridMultilevel"/>
    <w:tmpl w:val="8FD464D2"/>
    <w:lvl w:ilvl="0" w:tplc="040C0001">
      <w:start w:val="1"/>
      <w:numFmt w:val="bullet"/>
      <w:lvlText w:val=""/>
      <w:lvlJc w:val="left"/>
      <w:pPr>
        <w:ind w:left="363" w:hanging="360"/>
      </w:pPr>
      <w:rPr>
        <w:rFonts w:ascii="Symbol" w:hAnsi="Symbol" w:hint="default"/>
      </w:rPr>
    </w:lvl>
    <w:lvl w:ilvl="1" w:tplc="040C0003">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9" w15:restartNumberingAfterBreak="0">
    <w:nsid w:val="368127AA"/>
    <w:multiLevelType w:val="hybridMultilevel"/>
    <w:tmpl w:val="ABA69DD4"/>
    <w:lvl w:ilvl="0" w:tplc="040C0005">
      <w:start w:val="1"/>
      <w:numFmt w:val="bullet"/>
      <w:lvlText w:val=""/>
      <w:lvlJc w:val="left"/>
      <w:pPr>
        <w:tabs>
          <w:tab w:val="num" w:pos="1039"/>
        </w:tabs>
        <w:ind w:left="1039"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A15A1"/>
    <w:multiLevelType w:val="hybridMultilevel"/>
    <w:tmpl w:val="E93A0C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F67926"/>
    <w:multiLevelType w:val="hybridMultilevel"/>
    <w:tmpl w:val="FDF41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9627FB"/>
    <w:multiLevelType w:val="hybridMultilevel"/>
    <w:tmpl w:val="0E063EA6"/>
    <w:lvl w:ilvl="0" w:tplc="040C0007">
      <w:start w:val="1"/>
      <w:numFmt w:val="bullet"/>
      <w:lvlText w:val=""/>
      <w:lvlPicBulletId w:val="0"/>
      <w:lvlJc w:val="left"/>
      <w:pPr>
        <w:ind w:left="180" w:hanging="360"/>
      </w:pPr>
      <w:rPr>
        <w:rFonts w:ascii="Symbol" w:hAnsi="Symbol"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13" w15:restartNumberingAfterBreak="0">
    <w:nsid w:val="50341A93"/>
    <w:multiLevelType w:val="hybridMultilevel"/>
    <w:tmpl w:val="3A867648"/>
    <w:lvl w:ilvl="0" w:tplc="E33E785E">
      <w:start w:val="1"/>
      <w:numFmt w:val="bullet"/>
      <w:lvlText w:val=""/>
      <w:lvlJc w:val="left"/>
      <w:pPr>
        <w:tabs>
          <w:tab w:val="num" w:pos="1440"/>
        </w:tabs>
        <w:ind w:left="1440" w:hanging="360"/>
      </w:pPr>
      <w:rPr>
        <w:rFonts w:ascii="Symbol" w:hAnsi="Symbol" w:hint="default"/>
        <w:sz w:val="24"/>
        <w:szCs w:val="24"/>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18050C2"/>
    <w:multiLevelType w:val="hybridMultilevel"/>
    <w:tmpl w:val="EAF2E6E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824308B"/>
    <w:multiLevelType w:val="hybridMultilevel"/>
    <w:tmpl w:val="010803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024ED7"/>
    <w:multiLevelType w:val="hybridMultilevel"/>
    <w:tmpl w:val="861421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61913"/>
    <w:multiLevelType w:val="hybridMultilevel"/>
    <w:tmpl w:val="04C2D5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E66460"/>
    <w:multiLevelType w:val="hybridMultilevel"/>
    <w:tmpl w:val="1EBC8FC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679D4"/>
    <w:multiLevelType w:val="hybridMultilevel"/>
    <w:tmpl w:val="EB886CBC"/>
    <w:lvl w:ilvl="0" w:tplc="FA7892D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ADE1DD1"/>
    <w:multiLevelType w:val="hybridMultilevel"/>
    <w:tmpl w:val="64F2FFC2"/>
    <w:lvl w:ilvl="0" w:tplc="040C000D">
      <w:start w:val="1"/>
      <w:numFmt w:val="bullet"/>
      <w:lvlText w:val=""/>
      <w:lvlJc w:val="left"/>
      <w:pPr>
        <w:ind w:left="644" w:hanging="360"/>
      </w:pPr>
      <w:rPr>
        <w:rFonts w:ascii="Wingdings" w:hAnsi="Wingdings" w:hint="default"/>
      </w:rPr>
    </w:lvl>
    <w:lvl w:ilvl="1" w:tplc="040C0007">
      <w:start w:val="1"/>
      <w:numFmt w:val="bullet"/>
      <w:lvlText w:val=""/>
      <w:lvlPicBulletId w:val="0"/>
      <w:lvlJc w:val="left"/>
      <w:pPr>
        <w:tabs>
          <w:tab w:val="num" w:pos="1364"/>
        </w:tabs>
        <w:ind w:left="1364" w:hanging="360"/>
      </w:pPr>
      <w:rPr>
        <w:rFonts w:ascii="Symbol" w:hAnsi="Symbo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735E35C8"/>
    <w:multiLevelType w:val="singleLevel"/>
    <w:tmpl w:val="AADEAECA"/>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7"/>
  </w:num>
  <w:num w:numId="3">
    <w:abstractNumId w:val="15"/>
  </w:num>
  <w:num w:numId="4">
    <w:abstractNumId w:val="13"/>
  </w:num>
  <w:num w:numId="5">
    <w:abstractNumId w:val="4"/>
  </w:num>
  <w:num w:numId="6">
    <w:abstractNumId w:val="16"/>
  </w:num>
  <w:num w:numId="7">
    <w:abstractNumId w:val="18"/>
  </w:num>
  <w:num w:numId="8">
    <w:abstractNumId w:val="9"/>
  </w:num>
  <w:num w:numId="9">
    <w:abstractNumId w:val="2"/>
  </w:num>
  <w:num w:numId="10">
    <w:abstractNumId w:val="8"/>
  </w:num>
  <w:num w:numId="11">
    <w:abstractNumId w:val="11"/>
  </w:num>
  <w:num w:numId="12">
    <w:abstractNumId w:val="17"/>
  </w:num>
  <w:num w:numId="13">
    <w:abstractNumId w:val="20"/>
  </w:num>
  <w:num w:numId="14">
    <w:abstractNumId w:val="0"/>
  </w:num>
  <w:num w:numId="15">
    <w:abstractNumId w:val="1"/>
  </w:num>
  <w:num w:numId="16">
    <w:abstractNumId w:val="14"/>
  </w:num>
  <w:num w:numId="17">
    <w:abstractNumId w:val="6"/>
  </w:num>
  <w:num w:numId="18">
    <w:abstractNumId w:val="12"/>
  </w:num>
  <w:num w:numId="19">
    <w:abstractNumId w:val="5"/>
  </w:num>
  <w:num w:numId="20">
    <w:abstractNumId w:val="3"/>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2A"/>
    <w:rsid w:val="00017110"/>
    <w:rsid w:val="0002431B"/>
    <w:rsid w:val="0004428B"/>
    <w:rsid w:val="00044833"/>
    <w:rsid w:val="0004752B"/>
    <w:rsid w:val="000503E1"/>
    <w:rsid w:val="00052C5C"/>
    <w:rsid w:val="00062A97"/>
    <w:rsid w:val="000878CA"/>
    <w:rsid w:val="000B5585"/>
    <w:rsid w:val="000C64BB"/>
    <w:rsid w:val="000D07AD"/>
    <w:rsid w:val="000D7C68"/>
    <w:rsid w:val="000E58B6"/>
    <w:rsid w:val="00106F18"/>
    <w:rsid w:val="00121E8C"/>
    <w:rsid w:val="001313DB"/>
    <w:rsid w:val="00144A4A"/>
    <w:rsid w:val="00160512"/>
    <w:rsid w:val="0016633F"/>
    <w:rsid w:val="001745D0"/>
    <w:rsid w:val="0018050C"/>
    <w:rsid w:val="00186D9F"/>
    <w:rsid w:val="001C5C9B"/>
    <w:rsid w:val="001E32CE"/>
    <w:rsid w:val="001E6238"/>
    <w:rsid w:val="001F0E01"/>
    <w:rsid w:val="001F5B6A"/>
    <w:rsid w:val="002140D8"/>
    <w:rsid w:val="00237AFF"/>
    <w:rsid w:val="00265351"/>
    <w:rsid w:val="002A55AF"/>
    <w:rsid w:val="002D50C5"/>
    <w:rsid w:val="002F0F2C"/>
    <w:rsid w:val="002F2ECE"/>
    <w:rsid w:val="002F43C6"/>
    <w:rsid w:val="002F62F3"/>
    <w:rsid w:val="0030787A"/>
    <w:rsid w:val="003078D0"/>
    <w:rsid w:val="00312F2A"/>
    <w:rsid w:val="003231DE"/>
    <w:rsid w:val="00330ECC"/>
    <w:rsid w:val="00346C4F"/>
    <w:rsid w:val="00363326"/>
    <w:rsid w:val="00375954"/>
    <w:rsid w:val="00391669"/>
    <w:rsid w:val="00392176"/>
    <w:rsid w:val="00392F08"/>
    <w:rsid w:val="003A0C15"/>
    <w:rsid w:val="003A4A42"/>
    <w:rsid w:val="003B053B"/>
    <w:rsid w:val="003C1EB8"/>
    <w:rsid w:val="003D1BA6"/>
    <w:rsid w:val="003E2899"/>
    <w:rsid w:val="003F11BC"/>
    <w:rsid w:val="003F49E0"/>
    <w:rsid w:val="003F4CB6"/>
    <w:rsid w:val="004021C4"/>
    <w:rsid w:val="00402BA4"/>
    <w:rsid w:val="00445462"/>
    <w:rsid w:val="00464112"/>
    <w:rsid w:val="00464C43"/>
    <w:rsid w:val="00465470"/>
    <w:rsid w:val="0046720C"/>
    <w:rsid w:val="00477CAD"/>
    <w:rsid w:val="00480864"/>
    <w:rsid w:val="004A1E14"/>
    <w:rsid w:val="004A2F8C"/>
    <w:rsid w:val="004B3175"/>
    <w:rsid w:val="004C3F9F"/>
    <w:rsid w:val="004C69F2"/>
    <w:rsid w:val="004D7ED8"/>
    <w:rsid w:val="004E3D49"/>
    <w:rsid w:val="004E7BF6"/>
    <w:rsid w:val="004F7EE6"/>
    <w:rsid w:val="00503750"/>
    <w:rsid w:val="00506CF9"/>
    <w:rsid w:val="00514E09"/>
    <w:rsid w:val="00521868"/>
    <w:rsid w:val="00521BB2"/>
    <w:rsid w:val="005327AA"/>
    <w:rsid w:val="005377D7"/>
    <w:rsid w:val="00552CD5"/>
    <w:rsid w:val="00553800"/>
    <w:rsid w:val="005566E8"/>
    <w:rsid w:val="005576CE"/>
    <w:rsid w:val="00561B9D"/>
    <w:rsid w:val="00563181"/>
    <w:rsid w:val="00564351"/>
    <w:rsid w:val="0057654A"/>
    <w:rsid w:val="005779AE"/>
    <w:rsid w:val="00595AA1"/>
    <w:rsid w:val="00596305"/>
    <w:rsid w:val="005A4660"/>
    <w:rsid w:val="005A59DA"/>
    <w:rsid w:val="005A5EAD"/>
    <w:rsid w:val="005B3C5E"/>
    <w:rsid w:val="005C5CA1"/>
    <w:rsid w:val="005D37F9"/>
    <w:rsid w:val="005E032F"/>
    <w:rsid w:val="005E483E"/>
    <w:rsid w:val="005E6C92"/>
    <w:rsid w:val="005F5117"/>
    <w:rsid w:val="005F737F"/>
    <w:rsid w:val="00612F54"/>
    <w:rsid w:val="00624EC5"/>
    <w:rsid w:val="0066388D"/>
    <w:rsid w:val="00665956"/>
    <w:rsid w:val="00674038"/>
    <w:rsid w:val="00677110"/>
    <w:rsid w:val="0068245E"/>
    <w:rsid w:val="00687C8A"/>
    <w:rsid w:val="00690AC9"/>
    <w:rsid w:val="006974AD"/>
    <w:rsid w:val="006B2379"/>
    <w:rsid w:val="006B3F12"/>
    <w:rsid w:val="006C09EC"/>
    <w:rsid w:val="006C1FBD"/>
    <w:rsid w:val="006D13F8"/>
    <w:rsid w:val="006D6E37"/>
    <w:rsid w:val="006E0808"/>
    <w:rsid w:val="006E293A"/>
    <w:rsid w:val="006E58C7"/>
    <w:rsid w:val="006E6595"/>
    <w:rsid w:val="006E7254"/>
    <w:rsid w:val="006F07A5"/>
    <w:rsid w:val="006F4A06"/>
    <w:rsid w:val="006F4C91"/>
    <w:rsid w:val="006F726D"/>
    <w:rsid w:val="007001B1"/>
    <w:rsid w:val="007053C2"/>
    <w:rsid w:val="00742CBE"/>
    <w:rsid w:val="0074614D"/>
    <w:rsid w:val="00753A48"/>
    <w:rsid w:val="00773C18"/>
    <w:rsid w:val="00774922"/>
    <w:rsid w:val="00775280"/>
    <w:rsid w:val="00777BD9"/>
    <w:rsid w:val="007840A8"/>
    <w:rsid w:val="0078689B"/>
    <w:rsid w:val="0079765C"/>
    <w:rsid w:val="007B5DE7"/>
    <w:rsid w:val="007C40D7"/>
    <w:rsid w:val="007D0AB7"/>
    <w:rsid w:val="007D0CB6"/>
    <w:rsid w:val="007E1580"/>
    <w:rsid w:val="007E6C16"/>
    <w:rsid w:val="008031EA"/>
    <w:rsid w:val="0080570B"/>
    <w:rsid w:val="00812C95"/>
    <w:rsid w:val="00814AF5"/>
    <w:rsid w:val="00817CE1"/>
    <w:rsid w:val="00820E07"/>
    <w:rsid w:val="008210D1"/>
    <w:rsid w:val="00833242"/>
    <w:rsid w:val="00836C10"/>
    <w:rsid w:val="00853B40"/>
    <w:rsid w:val="008757E8"/>
    <w:rsid w:val="0089368B"/>
    <w:rsid w:val="008B0B5D"/>
    <w:rsid w:val="008B220B"/>
    <w:rsid w:val="008B4EB3"/>
    <w:rsid w:val="008C1E2C"/>
    <w:rsid w:val="008D7AE4"/>
    <w:rsid w:val="008D7EB4"/>
    <w:rsid w:val="008E0319"/>
    <w:rsid w:val="008F5C4F"/>
    <w:rsid w:val="00905F8F"/>
    <w:rsid w:val="00911467"/>
    <w:rsid w:val="009120B7"/>
    <w:rsid w:val="00912CAB"/>
    <w:rsid w:val="009315EC"/>
    <w:rsid w:val="00933FA7"/>
    <w:rsid w:val="009433F8"/>
    <w:rsid w:val="00961265"/>
    <w:rsid w:val="00961658"/>
    <w:rsid w:val="0096756E"/>
    <w:rsid w:val="00972724"/>
    <w:rsid w:val="00985CEF"/>
    <w:rsid w:val="00993839"/>
    <w:rsid w:val="009A0C08"/>
    <w:rsid w:val="009A194F"/>
    <w:rsid w:val="009B7967"/>
    <w:rsid w:val="009C2D26"/>
    <w:rsid w:val="009D0164"/>
    <w:rsid w:val="009D451A"/>
    <w:rsid w:val="009D62FF"/>
    <w:rsid w:val="009E3DC7"/>
    <w:rsid w:val="009F1E3B"/>
    <w:rsid w:val="00A00633"/>
    <w:rsid w:val="00A1400E"/>
    <w:rsid w:val="00A22E75"/>
    <w:rsid w:val="00A42995"/>
    <w:rsid w:val="00A43687"/>
    <w:rsid w:val="00A56A03"/>
    <w:rsid w:val="00A6040A"/>
    <w:rsid w:val="00A63EFD"/>
    <w:rsid w:val="00A7666C"/>
    <w:rsid w:val="00A91093"/>
    <w:rsid w:val="00A92442"/>
    <w:rsid w:val="00AA092B"/>
    <w:rsid w:val="00AA3A95"/>
    <w:rsid w:val="00AA6CE6"/>
    <w:rsid w:val="00AC0E9D"/>
    <w:rsid w:val="00AC6EF0"/>
    <w:rsid w:val="00AD1BC0"/>
    <w:rsid w:val="00AD4B73"/>
    <w:rsid w:val="00AD5EFD"/>
    <w:rsid w:val="00AE34FE"/>
    <w:rsid w:val="00B00935"/>
    <w:rsid w:val="00B01C2D"/>
    <w:rsid w:val="00B02685"/>
    <w:rsid w:val="00B05FA5"/>
    <w:rsid w:val="00B061BB"/>
    <w:rsid w:val="00B15BFC"/>
    <w:rsid w:val="00B260DE"/>
    <w:rsid w:val="00B31027"/>
    <w:rsid w:val="00B329A7"/>
    <w:rsid w:val="00B34CEC"/>
    <w:rsid w:val="00B36560"/>
    <w:rsid w:val="00B40A36"/>
    <w:rsid w:val="00B41EED"/>
    <w:rsid w:val="00B50628"/>
    <w:rsid w:val="00B57DEE"/>
    <w:rsid w:val="00B61953"/>
    <w:rsid w:val="00B62A88"/>
    <w:rsid w:val="00B72AC3"/>
    <w:rsid w:val="00B73D1E"/>
    <w:rsid w:val="00B758D1"/>
    <w:rsid w:val="00B776E2"/>
    <w:rsid w:val="00B83E20"/>
    <w:rsid w:val="00BB13DD"/>
    <w:rsid w:val="00BB2DA1"/>
    <w:rsid w:val="00BC17CC"/>
    <w:rsid w:val="00BF3CA2"/>
    <w:rsid w:val="00C025AD"/>
    <w:rsid w:val="00C23B30"/>
    <w:rsid w:val="00C32A49"/>
    <w:rsid w:val="00C468F9"/>
    <w:rsid w:val="00C56E07"/>
    <w:rsid w:val="00C7065B"/>
    <w:rsid w:val="00C74681"/>
    <w:rsid w:val="00C9599E"/>
    <w:rsid w:val="00CA05B2"/>
    <w:rsid w:val="00CC071E"/>
    <w:rsid w:val="00CC0DDA"/>
    <w:rsid w:val="00CE2459"/>
    <w:rsid w:val="00D00EC3"/>
    <w:rsid w:val="00D01A97"/>
    <w:rsid w:val="00D02CAE"/>
    <w:rsid w:val="00D0400C"/>
    <w:rsid w:val="00D17FCB"/>
    <w:rsid w:val="00D24673"/>
    <w:rsid w:val="00D26DCF"/>
    <w:rsid w:val="00D27F37"/>
    <w:rsid w:val="00D351E5"/>
    <w:rsid w:val="00D421CB"/>
    <w:rsid w:val="00D53F84"/>
    <w:rsid w:val="00D54DD6"/>
    <w:rsid w:val="00D61CF9"/>
    <w:rsid w:val="00D81D26"/>
    <w:rsid w:val="00DB62F1"/>
    <w:rsid w:val="00DC4B51"/>
    <w:rsid w:val="00DD1BCD"/>
    <w:rsid w:val="00DD74FE"/>
    <w:rsid w:val="00DE06A9"/>
    <w:rsid w:val="00DE6652"/>
    <w:rsid w:val="00DF3F43"/>
    <w:rsid w:val="00DF5293"/>
    <w:rsid w:val="00DF5470"/>
    <w:rsid w:val="00E03E08"/>
    <w:rsid w:val="00E12F7E"/>
    <w:rsid w:val="00E16AA9"/>
    <w:rsid w:val="00E20543"/>
    <w:rsid w:val="00E26B89"/>
    <w:rsid w:val="00E35187"/>
    <w:rsid w:val="00E353D8"/>
    <w:rsid w:val="00E37C43"/>
    <w:rsid w:val="00E4411C"/>
    <w:rsid w:val="00E66EC4"/>
    <w:rsid w:val="00E70028"/>
    <w:rsid w:val="00E83F6C"/>
    <w:rsid w:val="00E9163B"/>
    <w:rsid w:val="00E95139"/>
    <w:rsid w:val="00EA4EC5"/>
    <w:rsid w:val="00EA77CE"/>
    <w:rsid w:val="00ED0E9F"/>
    <w:rsid w:val="00ED1D8A"/>
    <w:rsid w:val="00ED2D6F"/>
    <w:rsid w:val="00ED3F59"/>
    <w:rsid w:val="00EF1AD6"/>
    <w:rsid w:val="00F00945"/>
    <w:rsid w:val="00F165B7"/>
    <w:rsid w:val="00F20FE0"/>
    <w:rsid w:val="00F3629F"/>
    <w:rsid w:val="00F60042"/>
    <w:rsid w:val="00F6543D"/>
    <w:rsid w:val="00F73DEA"/>
    <w:rsid w:val="00F80FCD"/>
    <w:rsid w:val="00FA400F"/>
    <w:rsid w:val="00FA71E3"/>
    <w:rsid w:val="00FA7243"/>
    <w:rsid w:val="00FB458A"/>
    <w:rsid w:val="00FC2977"/>
    <w:rsid w:val="00FC58B7"/>
    <w:rsid w:val="00FC5E8A"/>
    <w:rsid w:val="00FC69F2"/>
    <w:rsid w:val="00FD1B87"/>
    <w:rsid w:val="00FD3C36"/>
    <w:rsid w:val="00FE17FA"/>
    <w:rsid w:val="00FE2D1B"/>
    <w:rsid w:val="00FF4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0BF6C"/>
  <w15:docId w15:val="{AA8FDD54-0469-475A-B4C5-86903BAA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ind w:left="540"/>
      <w:jc w:val="center"/>
      <w:outlineLvl w:val="2"/>
    </w:pPr>
    <w:rPr>
      <w:b/>
    </w:rPr>
  </w:style>
  <w:style w:type="paragraph" w:styleId="Titre4">
    <w:name w:val="heading 4"/>
    <w:basedOn w:val="Normal"/>
    <w:next w:val="Normal"/>
    <w:qFormat/>
    <w:pPr>
      <w:keepNext/>
      <w:jc w:val="center"/>
      <w:outlineLvl w:val="3"/>
    </w:pPr>
    <w:rPr>
      <w:b/>
      <w:sz w:val="22"/>
    </w:rPr>
  </w:style>
  <w:style w:type="paragraph" w:styleId="Titre8">
    <w:name w:val="heading 8"/>
    <w:basedOn w:val="Normal"/>
    <w:next w:val="Normal"/>
    <w:qFormat/>
    <w:pPr>
      <w:keepNext/>
      <w:outlineLvl w:val="7"/>
    </w:pPr>
    <w:rPr>
      <w:b/>
      <w:szCs w:val="20"/>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style>
  <w:style w:type="paragraph" w:styleId="Corpsdetexte2">
    <w:name w:val="Body Text 2"/>
    <w:basedOn w:val="Normal"/>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customStyle="1" w:styleId="Default">
    <w:name w:val="Default"/>
    <w:rsid w:val="00521BB2"/>
    <w:pPr>
      <w:autoSpaceDE w:val="0"/>
      <w:autoSpaceDN w:val="0"/>
      <w:adjustRightInd w:val="0"/>
    </w:pPr>
    <w:rPr>
      <w:color w:val="000000"/>
      <w:sz w:val="24"/>
      <w:szCs w:val="24"/>
    </w:rPr>
  </w:style>
  <w:style w:type="character" w:customStyle="1" w:styleId="st">
    <w:name w:val="st"/>
    <w:rsid w:val="00D17FCB"/>
  </w:style>
  <w:style w:type="character" w:styleId="Lienhypertexte">
    <w:name w:val="Hyperlink"/>
    <w:uiPriority w:val="99"/>
    <w:rsid w:val="00A42995"/>
    <w:rPr>
      <w:rFonts w:cs="Times New Roman"/>
      <w:color w:val="0000FF"/>
      <w:u w:val="single"/>
    </w:rPr>
  </w:style>
  <w:style w:type="character" w:styleId="Lienhypertextesuivivisit">
    <w:name w:val="FollowedHyperlink"/>
    <w:rsid w:val="0074614D"/>
    <w:rPr>
      <w:color w:val="800080"/>
      <w:u w:val="single"/>
    </w:rPr>
  </w:style>
  <w:style w:type="paragraph" w:styleId="Notedebasdepage">
    <w:name w:val="footnote text"/>
    <w:basedOn w:val="Normal"/>
    <w:link w:val="NotedebasdepageCar"/>
    <w:rsid w:val="00EA4EC5"/>
    <w:rPr>
      <w:sz w:val="20"/>
      <w:szCs w:val="20"/>
    </w:rPr>
  </w:style>
  <w:style w:type="character" w:customStyle="1" w:styleId="NotedebasdepageCar">
    <w:name w:val="Note de bas de page Car"/>
    <w:basedOn w:val="Policepardfaut"/>
    <w:link w:val="Notedebasdepage"/>
    <w:rsid w:val="00EA4EC5"/>
  </w:style>
  <w:style w:type="character" w:styleId="Appelnotedebasdep">
    <w:name w:val="footnote reference"/>
    <w:uiPriority w:val="99"/>
    <w:rsid w:val="00EA4EC5"/>
    <w:rPr>
      <w:vertAlign w:val="superscript"/>
    </w:rPr>
  </w:style>
  <w:style w:type="character" w:styleId="Marquedecommentaire">
    <w:name w:val="annotation reference"/>
    <w:rsid w:val="005A4660"/>
    <w:rPr>
      <w:sz w:val="16"/>
      <w:szCs w:val="16"/>
    </w:rPr>
  </w:style>
  <w:style w:type="paragraph" w:styleId="Commentaire">
    <w:name w:val="annotation text"/>
    <w:basedOn w:val="Normal"/>
    <w:link w:val="CommentaireCar"/>
    <w:rsid w:val="005A4660"/>
    <w:rPr>
      <w:sz w:val="20"/>
      <w:szCs w:val="20"/>
    </w:rPr>
  </w:style>
  <w:style w:type="character" w:customStyle="1" w:styleId="CommentaireCar">
    <w:name w:val="Commentaire Car"/>
    <w:basedOn w:val="Policepardfaut"/>
    <w:link w:val="Commentaire"/>
    <w:rsid w:val="005A4660"/>
  </w:style>
  <w:style w:type="paragraph" w:styleId="Objetducommentaire">
    <w:name w:val="annotation subject"/>
    <w:basedOn w:val="Commentaire"/>
    <w:next w:val="Commentaire"/>
    <w:link w:val="ObjetducommentaireCar"/>
    <w:rsid w:val="005A4660"/>
    <w:rPr>
      <w:b/>
      <w:bCs/>
    </w:rPr>
  </w:style>
  <w:style w:type="character" w:customStyle="1" w:styleId="ObjetducommentaireCar">
    <w:name w:val="Objet du commentaire Car"/>
    <w:link w:val="Objetducommentaire"/>
    <w:rsid w:val="005A4660"/>
    <w:rPr>
      <w:b/>
      <w:bCs/>
    </w:rPr>
  </w:style>
  <w:style w:type="paragraph" w:styleId="Paragraphedeliste">
    <w:name w:val="List Paragraph"/>
    <w:basedOn w:val="Normal"/>
    <w:uiPriority w:val="34"/>
    <w:qFormat/>
    <w:rsid w:val="004D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97340">
      <w:bodyDiv w:val="1"/>
      <w:marLeft w:val="0"/>
      <w:marRight w:val="0"/>
      <w:marTop w:val="0"/>
      <w:marBottom w:val="0"/>
      <w:divBdr>
        <w:top w:val="none" w:sz="0" w:space="0" w:color="auto"/>
        <w:left w:val="none" w:sz="0" w:space="0" w:color="auto"/>
        <w:bottom w:val="none" w:sz="0" w:space="0" w:color="auto"/>
        <w:right w:val="none" w:sz="0" w:space="0" w:color="auto"/>
      </w:divBdr>
    </w:div>
    <w:div w:id="1003626712">
      <w:bodyDiv w:val="1"/>
      <w:marLeft w:val="0"/>
      <w:marRight w:val="0"/>
      <w:marTop w:val="0"/>
      <w:marBottom w:val="0"/>
      <w:divBdr>
        <w:top w:val="none" w:sz="0" w:space="0" w:color="auto"/>
        <w:left w:val="none" w:sz="0" w:space="0" w:color="auto"/>
        <w:bottom w:val="none" w:sz="0" w:space="0" w:color="auto"/>
        <w:right w:val="none" w:sz="0" w:space="0" w:color="auto"/>
      </w:divBdr>
    </w:div>
    <w:div w:id="20600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product-information/lutathera-epar-product-information_fr.pdf" TargetMode="External"/><Relationship Id="rId13" Type="http://schemas.openxmlformats.org/officeDocument/2006/relationships/hyperlink" Target="https://ansm.sante.fr/tableau-acces-derogatoire/lutathera" TargetMode="External"/><Relationship Id="rId18" Type="http://schemas.openxmlformats.org/officeDocument/2006/relationships/hyperlink" Target="https://www.ema.europa.eu/en/documents/product-information/lutathera-epar-product-information_fr.pdf" TargetMode="External"/><Relationship Id="rId26" Type="http://schemas.openxmlformats.org/officeDocument/2006/relationships/hyperlink" Target="https://www.ema.europa.eu/en/documents/product-information/lutathera-epar-product-information_fr.pdf" TargetMode="External"/><Relationship Id="rId3" Type="http://schemas.openxmlformats.org/officeDocument/2006/relationships/styles" Target="styles.xml"/><Relationship Id="rId21" Type="http://schemas.openxmlformats.org/officeDocument/2006/relationships/hyperlink" Target="https://www.has-sante.fr/portail/upload/docs/evamed/CT-16606_LUTATHERA_PIC_INS_Avis3_CT16606.pdf" TargetMode="External"/><Relationship Id="rId7" Type="http://schemas.openxmlformats.org/officeDocument/2006/relationships/endnotes" Target="endnotes.xml"/><Relationship Id="rId12" Type="http://schemas.openxmlformats.org/officeDocument/2006/relationships/hyperlink" Target="https://www.snfge.org/tncd" TargetMode="External"/><Relationship Id="rId17" Type="http://schemas.openxmlformats.org/officeDocument/2006/relationships/hyperlink" Target="http://ansm.sante.fr/var/ansm_site/storage/original/application/6581a03daf14836f668162ed4b26244c.pdf" TargetMode="External"/><Relationship Id="rId25" Type="http://schemas.openxmlformats.org/officeDocument/2006/relationships/hyperlink" Target="https://www.snfge.org/sites/default/files/SNFGE/TNCD/tncd_chap-11-tned_2017-10-12.pdf" TargetMode="External"/><Relationship Id="rId2" Type="http://schemas.openxmlformats.org/officeDocument/2006/relationships/numbering" Target="numbering.xml"/><Relationship Id="rId16" Type="http://schemas.openxmlformats.org/officeDocument/2006/relationships/hyperlink" Target="https://www.ema.europa.eu/en/documents/product-information/lutathera-epar-product-information_fr.pdf" TargetMode="External"/><Relationship Id="rId20" Type="http://schemas.openxmlformats.org/officeDocument/2006/relationships/hyperlink" Target="https://www.has-sante.fr/upload/docs/evamed/CT-19449_LUTATHERA_R%C3%A9%C3%A9val_TNEintestinales_AvisD%C3%A9f_CT1944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path.org/index.php?section=article&amp;id_article=264" TargetMode="External"/><Relationship Id="rId24" Type="http://schemas.openxmlformats.org/officeDocument/2006/relationships/hyperlink" Target="http://ansm.sante.fr/Activites/Surveillance-des-medicaments/Mesures-additionnelles-de-reduction-du-risque/Liste-des-MARR-en-cours/Lutecium-177Lu-oxodotreotide" TargetMode="External"/><Relationship Id="rId5" Type="http://schemas.openxmlformats.org/officeDocument/2006/relationships/webSettings" Target="webSettings.xml"/><Relationship Id="rId15" Type="http://schemas.openxmlformats.org/officeDocument/2006/relationships/hyperlink" Target="https://www.ema.europa.eu/en/documents/product-information/lutathera-epar-product-information_fr.pdf" TargetMode="External"/><Relationship Id="rId23" Type="http://schemas.openxmlformats.org/officeDocument/2006/relationships/hyperlink" Target="https://www.has-sante.fr/portail/upload/docs/evamed/CT-16606_LUTATHERA_PIC_INS_Avis3_CT16606.pdf" TargetMode="External"/><Relationship Id="rId28" Type="http://schemas.openxmlformats.org/officeDocument/2006/relationships/footer" Target="footer1.xml"/><Relationship Id="rId10" Type="http://schemas.openxmlformats.org/officeDocument/2006/relationships/hyperlink" Target="http://www.reseau-gte.org/index.php?section=article&amp;id_article=923" TargetMode="External"/><Relationship Id="rId19" Type="http://schemas.openxmlformats.org/officeDocument/2006/relationships/hyperlink" Target="https://www.has-sante.fr/portail/upload/docs/evamed/CT-16606_LUTATHERA_PIC_INS_Avis3_CT16606.pdf" TargetMode="External"/><Relationship Id="rId4" Type="http://schemas.openxmlformats.org/officeDocument/2006/relationships/settings" Target="settings.xml"/><Relationship Id="rId9" Type="http://schemas.openxmlformats.org/officeDocument/2006/relationships/hyperlink" Target="https://ansm.sante.fr/uploads/2022/07/29/20222907-cpc-lutathera-put-27-07-2022.pdf" TargetMode="External"/><Relationship Id="rId14" Type="http://schemas.openxmlformats.org/officeDocument/2006/relationships/hyperlink" Target="https://ansm.sante.fr/uploads/2022/07/29/20222907-cpc-lutathera-put-27-07-2022.pdf" TargetMode="External"/><Relationship Id="rId22" Type="http://schemas.openxmlformats.org/officeDocument/2006/relationships/hyperlink" Target="https://www.has-sante.fr/upload/docs/evamed/CT-19721_LUTATHERA_TNE_pancreatiques_PIC_REEV_AvisDef_CT19721.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as-sante.fr/portail/upload/docs/evamed/CT-16606_LUTATHERA_PIC_INS_Avis3_CT16606.pdf" TargetMode="External"/><Relationship Id="rId2" Type="http://schemas.openxmlformats.org/officeDocument/2006/relationships/hyperlink" Target="http://www.omedit-idf.fr/financement-a-lindication-nouvelles-modalites-de-recueil-de-transmission-donnees-2018/" TargetMode="External"/><Relationship Id="rId1" Type="http://schemas.openxmlformats.org/officeDocument/2006/relationships/hyperlink" Target="http://solidarites-sante.gouv.fr/soins-et-maladies/autres-produits-de-sante/dispositifs-medicaux/la-liste-en-sus/article/referentiel-des-indications-des-specialites-pharmaceutiques-inscrites-sur-la" TargetMode="External"/><Relationship Id="rId4" Type="http://schemas.openxmlformats.org/officeDocument/2006/relationships/hyperlink" Target="https://ansm.sante.fr/uploads/2018/06/07/8bf26e218a24769b337f0456c561b4b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erdeaux-s\Application%20Data\Microsoft\Mod&#232;les\masque%20ord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AC44-8161-495B-B63B-8F9AAC6B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masque ordo</Template>
  <TotalTime>0</TotalTime>
  <Pages>4</Pages>
  <Words>1847</Words>
  <Characters>13057</Characters>
  <Application>Microsoft Office Word</Application>
  <DocSecurity>0</DocSecurity>
  <Lines>108</Lines>
  <Paragraphs>29</Paragraphs>
  <ScaleCrop>false</ScaleCrop>
  <HeadingPairs>
    <vt:vector size="2" baseType="variant">
      <vt:variant>
        <vt:lpstr>Titre</vt:lpstr>
      </vt:variant>
      <vt:variant>
        <vt:i4>1</vt:i4>
      </vt:variant>
    </vt:vector>
  </HeadingPairs>
  <TitlesOfParts>
    <vt:vector size="1" baseType="lpstr">
      <vt:lpstr>LUTATHERA ([177Lu]-DOTA0-Tyr3-octréotate)</vt:lpstr>
    </vt:vector>
  </TitlesOfParts>
  <Company>APHP</Company>
  <LinksUpToDate>false</LinksUpToDate>
  <CharactersWithSpaces>14875</CharactersWithSpaces>
  <SharedDoc>false</SharedDoc>
  <HLinks>
    <vt:vector size="60" baseType="variant">
      <vt:variant>
        <vt:i4>3866750</vt:i4>
      </vt:variant>
      <vt:variant>
        <vt:i4>27</vt:i4>
      </vt:variant>
      <vt:variant>
        <vt:i4>0</vt:i4>
      </vt:variant>
      <vt:variant>
        <vt:i4>5</vt:i4>
      </vt:variant>
      <vt:variant>
        <vt:lpwstr>http://ec.europa.eu/health/documents/community-register/2017/20171211139240/anx_139240_fr.pdf</vt:lpwstr>
      </vt:variant>
      <vt:variant>
        <vt:lpwstr/>
      </vt:variant>
      <vt:variant>
        <vt:i4>3866750</vt:i4>
      </vt:variant>
      <vt:variant>
        <vt:i4>24</vt:i4>
      </vt:variant>
      <vt:variant>
        <vt:i4>0</vt:i4>
      </vt:variant>
      <vt:variant>
        <vt:i4>5</vt:i4>
      </vt:variant>
      <vt:variant>
        <vt:lpwstr>http://ec.europa.eu/health/documents/community-register/2017/20171211139240/anx_139240_fr.pdf</vt:lpwstr>
      </vt:variant>
      <vt:variant>
        <vt:lpwstr/>
      </vt:variant>
      <vt:variant>
        <vt:i4>7995404</vt:i4>
      </vt:variant>
      <vt:variant>
        <vt:i4>21</vt:i4>
      </vt:variant>
      <vt:variant>
        <vt:i4>0</vt:i4>
      </vt:variant>
      <vt:variant>
        <vt:i4>5</vt:i4>
      </vt:variant>
      <vt:variant>
        <vt:lpwstr>http://ansm.sante.fr/var/ansm_site/storage/original/application/6581a03daf14836f668162ed4b26244c.pdf</vt:lpwstr>
      </vt:variant>
      <vt:variant>
        <vt:lpwstr/>
      </vt:variant>
      <vt:variant>
        <vt:i4>3866750</vt:i4>
      </vt:variant>
      <vt:variant>
        <vt:i4>18</vt:i4>
      </vt:variant>
      <vt:variant>
        <vt:i4>0</vt:i4>
      </vt:variant>
      <vt:variant>
        <vt:i4>5</vt:i4>
      </vt:variant>
      <vt:variant>
        <vt:lpwstr>http://ec.europa.eu/health/documents/community-register/2017/20171211139240/anx_139240_fr.pdf</vt:lpwstr>
      </vt:variant>
      <vt:variant>
        <vt:lpwstr/>
      </vt:variant>
      <vt:variant>
        <vt:i4>7995517</vt:i4>
      </vt:variant>
      <vt:variant>
        <vt:i4>15</vt:i4>
      </vt:variant>
      <vt:variant>
        <vt:i4>0</vt:i4>
      </vt:variant>
      <vt:variant>
        <vt:i4>5</vt:i4>
      </vt:variant>
      <vt:variant>
        <vt:lpwstr>https://www.snfge.org/sites/default/files/SNFGE/TNCD/tncd_chap-11-tned_2017-10-12.pdf</vt:lpwstr>
      </vt:variant>
      <vt:variant>
        <vt:lpwstr/>
      </vt:variant>
      <vt:variant>
        <vt:i4>720999</vt:i4>
      </vt:variant>
      <vt:variant>
        <vt:i4>12</vt:i4>
      </vt:variant>
      <vt:variant>
        <vt:i4>0</vt:i4>
      </vt:variant>
      <vt:variant>
        <vt:i4>5</vt:i4>
      </vt:variant>
      <vt:variant>
        <vt:lpwstr>http://www.tenpath.org/index.php?section=article&amp;id_article=264</vt:lpwstr>
      </vt:variant>
      <vt:variant>
        <vt:lpwstr/>
      </vt:variant>
      <vt:variant>
        <vt:i4>8126480</vt:i4>
      </vt:variant>
      <vt:variant>
        <vt:i4>9</vt:i4>
      </vt:variant>
      <vt:variant>
        <vt:i4>0</vt:i4>
      </vt:variant>
      <vt:variant>
        <vt:i4>5</vt:i4>
      </vt:variant>
      <vt:variant>
        <vt:lpwstr>http://www.reseau-gte.org/index.php?section=article&amp;id_article=923</vt:lpwstr>
      </vt:variant>
      <vt:variant>
        <vt:lpwstr/>
      </vt:variant>
      <vt:variant>
        <vt:i4>1376266</vt:i4>
      </vt:variant>
      <vt:variant>
        <vt:i4>6</vt:i4>
      </vt:variant>
      <vt:variant>
        <vt:i4>0</vt:i4>
      </vt:variant>
      <vt:variant>
        <vt:i4>5</vt:i4>
      </vt:variant>
      <vt:variant>
        <vt:lpwstr>https://www.has-sante.fr/portail/upload/docs/application/pdf/2017-11/cteval311_lutathera_annexe_cd_22112017.pdf</vt:lpwstr>
      </vt:variant>
      <vt:variant>
        <vt:lpwstr/>
      </vt:variant>
      <vt:variant>
        <vt:i4>1310720</vt:i4>
      </vt:variant>
      <vt:variant>
        <vt:i4>3</vt:i4>
      </vt:variant>
      <vt:variant>
        <vt:i4>0</vt:i4>
      </vt:variant>
      <vt:variant>
        <vt:i4>5</vt:i4>
      </vt:variant>
      <vt:variant>
        <vt:lpwstr>http://goo.gl/3LPyGj</vt:lpwstr>
      </vt:variant>
      <vt:variant>
        <vt:lpwstr/>
      </vt:variant>
      <vt:variant>
        <vt:i4>1114120</vt:i4>
      </vt:variant>
      <vt:variant>
        <vt:i4>2271</vt:i4>
      </vt:variant>
      <vt:variant>
        <vt:i4>1025</vt:i4>
      </vt:variant>
      <vt:variant>
        <vt:i4>1</vt:i4>
      </vt:variant>
      <vt:variant>
        <vt:lpwstr>http://www.figer.com/publications/danger.gif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LUTATHERA ([177Lu]-DOTA0-Tyr3-octréotate)</dc:title>
  <dc:creator>OMEDIT IDF</dc:creator>
  <cp:lastModifiedBy>BOREL Céline</cp:lastModifiedBy>
  <cp:revision>2</cp:revision>
  <cp:lastPrinted>2009-05-07T08:22:00Z</cp:lastPrinted>
  <dcterms:created xsi:type="dcterms:W3CDTF">2022-12-06T11:00:00Z</dcterms:created>
  <dcterms:modified xsi:type="dcterms:W3CDTF">2022-12-06T11:00:00Z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